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h"/>
      <w:bookmarkEnd w:id="0"/>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1" w:name="mj"/>
      <w:bookmarkEnd w:id="1"/>
      <w:bookmarkStart w:id="2" w:name="hj"/>
      <w:bookmarkEnd w:id="2"/>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6" w:name="_GoBack"/>
      <w:bookmarkEnd w:id="6"/>
    </w:p>
    <w:p>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bh"/>
      <w:bookmarkEnd w:id="3"/>
      <w:bookmarkStart w:id="4" w:name="fwz"/>
      <w:bookmarkEnd w:id="4"/>
      <w:bookmarkStart w:id="5" w:name="nd"/>
      <w:bookmarkEnd w:id="5"/>
      <w:r>
        <w:rPr>
          <w:rFonts w:hint="default" w:ascii="Times New Roman" w:hAnsi="Times New Roman" w:eastAsia="方正仿宋_GBK" w:cs="Times New Roman"/>
          <w:spacing w:val="0"/>
          <w:sz w:val="32"/>
          <w:szCs w:val="32"/>
          <w:lang w:val="en-US" w:eastAsia="zh-CN"/>
        </w:rPr>
        <w:t>渝中府办〔202</w:t>
      </w:r>
      <w:r>
        <w:rPr>
          <w:rFonts w:hint="eastAsia"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lang w:val="en-US" w:eastAsia="zh-CN"/>
        </w:rPr>
        <w:t>〕</w:t>
      </w:r>
      <w:r>
        <w:rPr>
          <w:rFonts w:hint="eastAsia" w:ascii="Times New Roman" w:eastAsia="方正仿宋_GBK" w:cs="Times New Roman"/>
          <w:spacing w:val="0"/>
          <w:sz w:val="32"/>
          <w:szCs w:val="32"/>
          <w:lang w:val="en-US" w:eastAsia="zh-CN"/>
        </w:rPr>
        <w:t>9</w:t>
      </w:r>
      <w:r>
        <w:rPr>
          <w:rFonts w:hint="default" w:ascii="Times New Roman" w:hAnsi="Times New Roman" w:eastAsia="方正仿宋_GBK" w:cs="Times New Roman"/>
          <w:spacing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ind w:left="0"/>
        <w:jc w:val="center"/>
        <w:textAlignment w:val="auto"/>
        <w:rPr>
          <w:rFonts w:hint="default" w:ascii="Times New Roman" w:hAnsi="Times New Roman" w:eastAsia="方正小标宋_GBK" w:cs="Times New Roman"/>
          <w:bCs/>
          <w:color w:val="auto"/>
          <w:spacing w:val="0"/>
          <w:sz w:val="44"/>
          <w:szCs w:val="44"/>
          <w:lang w:val="en-US" w:eastAsia="zh-CN" w:bidi="ar-SA"/>
        </w:rPr>
      </w:pPr>
      <w:r>
        <w:rPr>
          <w:rFonts w:hint="default" w:ascii="Times New Roman" w:hAnsi="Times New Roman" w:eastAsia="方正小标宋_GBK" w:cs="Times New Roman"/>
          <w:bCs/>
          <w:color w:val="auto"/>
          <w:spacing w:val="0"/>
          <w:sz w:val="44"/>
          <w:szCs w:val="44"/>
          <w:lang w:val="en-US" w:eastAsia="zh-CN" w:bidi="ar-SA"/>
        </w:rPr>
        <w:t>重庆市渝中区人民政府办公室</w:t>
      </w:r>
    </w:p>
    <w:p>
      <w:pPr>
        <w:keepNext w:val="0"/>
        <w:keepLines w:val="0"/>
        <w:pageBreakBefore w:val="0"/>
        <w:widowControl w:val="0"/>
        <w:kinsoku/>
        <w:wordWrap/>
        <w:overflowPunct w:val="0"/>
        <w:topLinePunct w:val="0"/>
        <w:autoSpaceDE/>
        <w:autoSpaceDN/>
        <w:bidi w:val="0"/>
        <w:adjustRightInd w:val="0"/>
        <w:snapToGrid/>
        <w:spacing w:line="620" w:lineRule="exact"/>
        <w:jc w:val="center"/>
        <w:textAlignment w:val="auto"/>
        <w:rPr>
          <w:rFonts w:hint="default" w:ascii="Times New Roman" w:hAnsi="Times New Roman" w:eastAsia="方正小标宋_GBK" w:cs="Times New Roman"/>
          <w:bCs/>
          <w:color w:val="auto"/>
          <w:spacing w:val="0"/>
          <w:sz w:val="44"/>
          <w:szCs w:val="44"/>
          <w:lang w:val="en-US" w:eastAsia="zh-CN" w:bidi="ar-SA"/>
        </w:rPr>
      </w:pPr>
      <w:r>
        <w:rPr>
          <w:rFonts w:hint="default" w:ascii="Times New Roman" w:hAnsi="Times New Roman" w:eastAsia="方正小标宋_GBK" w:cs="Times New Roman"/>
          <w:bCs/>
          <w:color w:val="auto"/>
          <w:spacing w:val="0"/>
          <w:sz w:val="44"/>
          <w:szCs w:val="44"/>
          <w:lang w:val="en-US" w:eastAsia="zh-CN" w:bidi="ar-SA"/>
        </w:rPr>
        <w:t>关于印发</w:t>
      </w:r>
      <w:r>
        <w:rPr>
          <w:rFonts w:hint="default" w:ascii="Times New Roman" w:hAnsi="Times New Roman" w:eastAsia="方正小标宋_GBK" w:cs="Times New Roman"/>
          <w:color w:val="auto"/>
          <w:sz w:val="44"/>
          <w:szCs w:val="44"/>
        </w:rPr>
        <w:t>渝中区数字教育建设行动方案</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lang w:val="en-US" w:eastAsia="zh-CN"/>
        </w:rPr>
        <w:t>2024-2030年</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bCs/>
          <w:color w:val="auto"/>
          <w:spacing w:val="0"/>
          <w:sz w:val="44"/>
          <w:szCs w:val="44"/>
          <w:lang w:val="en-US" w:eastAsia="zh-CN" w:bidi="ar-SA"/>
        </w:rPr>
        <w:t>的通知</w:t>
      </w:r>
    </w:p>
    <w:p>
      <w:pPr>
        <w:pStyle w:val="9"/>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jc w:val="center"/>
        <w:textAlignment w:val="auto"/>
        <w:rPr>
          <w:rFonts w:hint="default" w:ascii="Times New Roman" w:hAnsi="Times New Roman" w:eastAsia="方正小标宋_GBK" w:cs="Times New Roman"/>
          <w:color w:val="auto"/>
          <w:spacing w:val="0"/>
          <w:sz w:val="32"/>
          <w:szCs w:val="32"/>
          <w:shd w:val="clear" w:color="auto" w:fill="FFFFFF"/>
        </w:rPr>
      </w:pPr>
    </w:p>
    <w:p>
      <w:pPr>
        <w:pStyle w:val="21"/>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color w:val="auto"/>
          <w:spacing w:val="0"/>
          <w:kern w:val="2"/>
          <w:sz w:val="32"/>
          <w:szCs w:val="32"/>
          <w:lang w:val="en-US" w:eastAsia="zh-CN" w:bidi="ar-SA"/>
        </w:rPr>
        <w:t>区政府各部门、各管委会，各街道办事处，有关单位：</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color w:val="auto"/>
          <w:spacing w:val="0"/>
          <w:kern w:val="2"/>
          <w:sz w:val="32"/>
          <w:szCs w:val="32"/>
          <w:lang w:val="en-US" w:eastAsia="zh-CN" w:bidi="ar-SA"/>
        </w:rPr>
        <w:t>《渝中区数字教育建设行动方案（2024-2030年）》已经区政府同意，现印发给你们，请认真贯彻落实。</w:t>
      </w:r>
    </w:p>
    <w:p>
      <w:pPr>
        <w:pStyle w:val="5"/>
        <w:keepNext w:val="0"/>
        <w:keepLines w:val="0"/>
        <w:pageBreakBefore w:val="0"/>
        <w:widowControl w:val="0"/>
        <w:kinsoku/>
        <w:wordWrap/>
        <w:overflowPunct w:val="0"/>
        <w:topLinePunct w:val="0"/>
        <w:autoSpaceDE/>
        <w:autoSpaceDN/>
        <w:bidi w:val="0"/>
        <w:adjustRightInd/>
        <w:snapToGrid/>
        <w:spacing w:before="0" w:line="620" w:lineRule="exact"/>
        <w:ind w:left="0" w:leftChars="0" w:right="0" w:firstLine="0" w:firstLineChars="0"/>
        <w:jc w:val="left"/>
        <w:textAlignment w:val="auto"/>
        <w:outlineLvl w:val="9"/>
        <w:rPr>
          <w:rFonts w:hint="default" w:ascii="Times New Roman" w:hAnsi="Times New Roman" w:eastAsia="方正仿宋_GBK" w:cs="Times New Roman"/>
          <w:color w:val="auto"/>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20" w:lineRule="exact"/>
        <w:ind w:left="0"/>
        <w:textAlignment w:val="auto"/>
        <w:rPr>
          <w:rFonts w:hint="default" w:ascii="Times New Roman" w:hAnsi="Times New Roman" w:cs="Times New Roman"/>
          <w:color w:val="auto"/>
          <w:sz w:val="32"/>
          <w:szCs w:val="32"/>
          <w:lang w:val="en-US" w:eastAsia="zh-CN" w:bidi="ar-SA"/>
        </w:rPr>
      </w:pPr>
    </w:p>
    <w:p>
      <w:pPr>
        <w:pStyle w:val="5"/>
        <w:keepNext w:val="0"/>
        <w:keepLines w:val="0"/>
        <w:pageBreakBefore w:val="0"/>
        <w:widowControl w:val="0"/>
        <w:kinsoku/>
        <w:wordWrap/>
        <w:overflowPunct w:val="0"/>
        <w:topLinePunct w:val="0"/>
        <w:autoSpaceDE/>
        <w:autoSpaceDN/>
        <w:bidi w:val="0"/>
        <w:adjustRightInd/>
        <w:snapToGrid/>
        <w:spacing w:before="0" w:line="620" w:lineRule="exact"/>
        <w:ind w:left="0" w:right="0" w:firstLine="4416" w:firstLineChars="1380"/>
        <w:jc w:val="both"/>
        <w:textAlignment w:val="auto"/>
        <w:outlineLvl w:val="9"/>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重庆市渝中区人民政府办公室</w:t>
      </w:r>
    </w:p>
    <w:p>
      <w:pPr>
        <w:pStyle w:val="5"/>
        <w:keepNext w:val="0"/>
        <w:keepLines w:val="0"/>
        <w:pageBreakBefore w:val="0"/>
        <w:widowControl w:val="0"/>
        <w:kinsoku w:val="0"/>
        <w:wordWrap/>
        <w:overflowPunct w:val="0"/>
        <w:topLinePunct w:val="0"/>
        <w:autoSpaceDE/>
        <w:autoSpaceDN/>
        <w:bidi w:val="0"/>
        <w:adjustRightInd/>
        <w:snapToGrid/>
        <w:spacing w:before="0" w:line="620" w:lineRule="exact"/>
        <w:ind w:left="0" w:leftChars="0" w:right="0" w:firstLine="5344" w:firstLineChars="1670"/>
        <w:jc w:val="both"/>
        <w:textAlignment w:val="auto"/>
        <w:outlineLvl w:val="9"/>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2024年4月8日</w:t>
      </w:r>
    </w:p>
    <w:p>
      <w:pPr>
        <w:pStyle w:val="5"/>
        <w:keepNext w:val="0"/>
        <w:keepLines w:val="0"/>
        <w:pageBreakBefore w:val="0"/>
        <w:widowControl w:val="0"/>
        <w:kinsoku/>
        <w:wordWrap/>
        <w:overflowPunct w:val="0"/>
        <w:topLinePunct w:val="0"/>
        <w:autoSpaceDE/>
        <w:autoSpaceDN/>
        <w:bidi w:val="0"/>
        <w:adjustRightInd/>
        <w:snapToGrid/>
        <w:spacing w:before="0" w:line="620" w:lineRule="exact"/>
        <w:ind w:left="0" w:leftChars="0" w:right="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bidi="ar-SA"/>
        </w:rPr>
        <w:t>（此件公开发布）</w:t>
      </w:r>
    </w:p>
    <w:p>
      <w:pP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br w:type="page"/>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渝中区数字教育建设行动方案</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z w:val="44"/>
          <w:szCs w:val="44"/>
          <w:shd w:val="clear" w:color="auto" w:fill="FFFFFF"/>
          <w:lang w:eastAsia="zh-CN"/>
        </w:rPr>
      </w:pPr>
      <w:r>
        <w:rPr>
          <w:rFonts w:hint="default" w:ascii="Times New Roman" w:hAnsi="Times New Roman" w:eastAsia="方正小标宋_GBK" w:cs="Times New Roman"/>
          <w:color w:val="auto"/>
          <w:sz w:val="44"/>
          <w:szCs w:val="44"/>
          <w:shd w:val="clear" w:color="auto" w:fill="FFFFFF"/>
          <w:lang w:eastAsia="zh-CN"/>
        </w:rPr>
        <w:t>（</w:t>
      </w:r>
      <w:r>
        <w:rPr>
          <w:rFonts w:hint="default" w:ascii="Times New Roman" w:hAnsi="Times New Roman" w:eastAsia="方正小标宋_GBK" w:cs="Times New Roman"/>
          <w:color w:val="auto"/>
          <w:sz w:val="44"/>
          <w:szCs w:val="44"/>
          <w:shd w:val="clear" w:color="auto" w:fill="FFFFFF"/>
          <w:lang w:val="en-US" w:eastAsia="zh-CN"/>
        </w:rPr>
        <w:t>2024-2030年</w:t>
      </w:r>
      <w:r>
        <w:rPr>
          <w:rFonts w:hint="default" w:ascii="Times New Roman" w:hAnsi="Times New Roman" w:eastAsia="方正小标宋_GBK" w:cs="Times New Roman"/>
          <w:color w:val="auto"/>
          <w:sz w:val="44"/>
          <w:szCs w:val="44"/>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spacing w:line="620" w:lineRule="exact"/>
        <w:ind w:right="80" w:firstLine="684" w:firstLineChars="200"/>
        <w:jc w:val="left"/>
        <w:textAlignment w:val="auto"/>
        <w:rPr>
          <w:rFonts w:hint="default" w:ascii="Times New Roman" w:hAnsi="Times New Roman" w:cs="Times New Roman"/>
          <w:color w:val="auto"/>
          <w:spacing w:val="11"/>
          <w:sz w:val="32"/>
          <w:szCs w:val="32"/>
        </w:rPr>
      </w:pPr>
    </w:p>
    <w:p>
      <w:pPr>
        <w:pStyle w:val="9"/>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firstLine="640" w:firstLineChars="200"/>
        <w:jc w:val="both"/>
        <w:textAlignment w:val="auto"/>
        <w:rPr>
          <w:rFonts w:hint="default" w:ascii="Times New Roman" w:hAnsi="Times New Roman" w:eastAsia="方正仿宋_GBK" w:cs="Times New Roman"/>
          <w:color w:val="auto"/>
          <w:spacing w:val="0"/>
          <w:sz w:val="32"/>
          <w:szCs w:val="32"/>
          <w:shd w:val="clear" w:color="auto" w:fill="FFFFFF"/>
        </w:rPr>
      </w:pPr>
      <w:r>
        <w:rPr>
          <w:rFonts w:hint="default" w:ascii="Times New Roman" w:hAnsi="Times New Roman" w:eastAsia="方正仿宋_GBK" w:cs="Times New Roman"/>
          <w:color w:val="auto"/>
          <w:spacing w:val="0"/>
          <w:sz w:val="32"/>
          <w:szCs w:val="32"/>
          <w:shd w:val="clear" w:color="auto" w:fill="FFFFFF"/>
        </w:rPr>
        <w:t>为深入落实国家教育数字化战略行动，全面贯彻</w:t>
      </w:r>
      <w:r>
        <w:rPr>
          <w:rFonts w:hint="default" w:ascii="Times New Roman" w:hAnsi="Times New Roman" w:eastAsia="方正仿宋_GBK" w:cs="Times New Roman"/>
          <w:color w:val="auto"/>
          <w:spacing w:val="0"/>
          <w:sz w:val="32"/>
          <w:szCs w:val="32"/>
          <w:shd w:val="clear" w:color="auto" w:fill="FFFFFF"/>
          <w:lang w:val="en-US" w:eastAsia="zh-CN"/>
        </w:rPr>
        <w:t>数字中国、</w:t>
      </w:r>
      <w:r>
        <w:rPr>
          <w:rFonts w:hint="default" w:ascii="Times New Roman" w:hAnsi="Times New Roman" w:eastAsia="方正仿宋_GBK" w:cs="Times New Roman"/>
          <w:color w:val="auto"/>
          <w:spacing w:val="0"/>
          <w:sz w:val="32"/>
          <w:szCs w:val="32"/>
          <w:shd w:val="clear" w:color="auto" w:fill="FFFFFF"/>
        </w:rPr>
        <w:t>数字重庆建设部署</w:t>
      </w:r>
      <w:r>
        <w:rPr>
          <w:rFonts w:hint="default" w:ascii="Times New Roman" w:hAnsi="Times New Roman" w:eastAsia="方正仿宋_GBK" w:cs="Times New Roman"/>
          <w:color w:val="auto"/>
          <w:spacing w:val="0"/>
          <w:sz w:val="32"/>
          <w:szCs w:val="32"/>
          <w:shd w:val="clear" w:color="auto" w:fill="FFFFFF"/>
          <w:lang w:eastAsia="zh-CN"/>
        </w:rPr>
        <w:t>，</w:t>
      </w:r>
      <w:r>
        <w:rPr>
          <w:rFonts w:hint="default" w:ascii="Times New Roman" w:hAnsi="Times New Roman" w:eastAsia="方正仿宋_GBK" w:cs="Times New Roman"/>
          <w:color w:val="auto"/>
          <w:spacing w:val="0"/>
          <w:sz w:val="32"/>
          <w:szCs w:val="32"/>
          <w:shd w:val="clear" w:color="auto" w:fill="FFFFFF"/>
        </w:rPr>
        <w:t>大力发展数字教育，支撑教育高质量发展，根据中共中央、国务院《数字中国建设整体布局规划》、重庆市数字重庆建设大会等精神，结合我区实际，特制定如下行动方案。</w:t>
      </w:r>
    </w:p>
    <w:p>
      <w:pPr>
        <w:pStyle w:val="9"/>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firstLine="640" w:firstLineChars="200"/>
        <w:jc w:val="both"/>
        <w:textAlignment w:val="auto"/>
        <w:rPr>
          <w:rFonts w:hint="default" w:ascii="Times New Roman" w:hAnsi="Times New Roman" w:eastAsia="方正黑体_GBK" w:cs="Times New Roman"/>
          <w:color w:val="auto"/>
          <w:spacing w:val="0"/>
          <w:sz w:val="32"/>
          <w:szCs w:val="32"/>
          <w:shd w:val="clear" w:color="auto" w:fill="FFFFFF"/>
        </w:rPr>
      </w:pPr>
      <w:r>
        <w:rPr>
          <w:rFonts w:hint="default" w:ascii="Times New Roman" w:hAnsi="Times New Roman" w:eastAsia="方正黑体_GBK" w:cs="Times New Roman"/>
          <w:color w:val="auto"/>
          <w:spacing w:val="0"/>
          <w:sz w:val="32"/>
          <w:szCs w:val="32"/>
          <w:shd w:val="clear" w:color="auto" w:fill="FFFFFF"/>
        </w:rPr>
        <w:t>一、指导思想</w:t>
      </w:r>
    </w:p>
    <w:p>
      <w:pPr>
        <w:pStyle w:val="9"/>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firstLine="640" w:firstLineChars="200"/>
        <w:jc w:val="both"/>
        <w:textAlignment w:val="auto"/>
        <w:rPr>
          <w:rFonts w:hint="default" w:ascii="Times New Roman" w:hAnsi="Times New Roman" w:eastAsia="方正仿宋_GBK" w:cs="Times New Roman"/>
          <w:color w:val="auto"/>
          <w:spacing w:val="0"/>
          <w:sz w:val="32"/>
          <w:szCs w:val="32"/>
          <w:shd w:val="clear" w:color="auto" w:fill="FFFFFF"/>
        </w:rPr>
      </w:pPr>
      <w:r>
        <w:rPr>
          <w:rFonts w:hint="default" w:ascii="Times New Roman" w:hAnsi="Times New Roman" w:eastAsia="方正仿宋_GBK" w:cs="Times New Roman"/>
          <w:color w:val="auto"/>
          <w:spacing w:val="0"/>
          <w:sz w:val="32"/>
          <w:szCs w:val="32"/>
          <w:shd w:val="clear" w:color="auto" w:fill="FFFFFF"/>
        </w:rPr>
        <w:t>以习近平新时代中国特色社会主义思想为指导，全面贯彻党的二十大提出的关于教育数字化的战略部署，全面贯彻党的教育方针，落实立德树人根本任务，贯彻新发展理念，服务新发展格局，激发新发展</w:t>
      </w:r>
      <w:r>
        <w:rPr>
          <w:rFonts w:hint="default" w:ascii="Times New Roman" w:hAnsi="Times New Roman" w:eastAsia="方正仿宋_GBK" w:cs="Times New Roman"/>
          <w:color w:val="auto"/>
          <w:spacing w:val="0"/>
          <w:sz w:val="32"/>
          <w:szCs w:val="32"/>
          <w:shd w:val="clear" w:color="auto" w:fill="FFFFFF"/>
          <w:lang w:eastAsia="zh-CN"/>
        </w:rPr>
        <w:t>活力</w:t>
      </w:r>
      <w:r>
        <w:rPr>
          <w:rFonts w:hint="default" w:ascii="Times New Roman" w:hAnsi="Times New Roman" w:eastAsia="方正仿宋_GBK" w:cs="Times New Roman"/>
          <w:color w:val="auto"/>
          <w:spacing w:val="0"/>
          <w:sz w:val="32"/>
          <w:szCs w:val="32"/>
          <w:shd w:val="clear" w:color="auto" w:fill="FFFFFF"/>
        </w:rPr>
        <w:t>，坚持需求导向和应用驱动，坚持融合创新和底线思维，坚持优化改革和长效机制，加快落实国家教育数字化战略行动</w:t>
      </w:r>
      <w:r>
        <w:rPr>
          <w:rFonts w:hint="default" w:ascii="Times New Roman" w:hAnsi="Times New Roman" w:eastAsia="方正仿宋_GBK" w:cs="Times New Roman"/>
          <w:color w:val="auto"/>
          <w:spacing w:val="0"/>
          <w:sz w:val="32"/>
          <w:szCs w:val="32"/>
          <w:shd w:val="clear" w:color="auto" w:fill="FFFFFF"/>
          <w:lang w:eastAsia="zh-CN"/>
        </w:rPr>
        <w:t>，</w:t>
      </w:r>
      <w:r>
        <w:rPr>
          <w:rFonts w:hint="default" w:ascii="Times New Roman" w:hAnsi="Times New Roman" w:eastAsia="方正仿宋_GBK" w:cs="Times New Roman"/>
          <w:color w:val="auto"/>
          <w:spacing w:val="0"/>
          <w:sz w:val="32"/>
          <w:szCs w:val="32"/>
          <w:shd w:val="clear" w:color="auto" w:fill="FFFFFF"/>
        </w:rPr>
        <w:t>使教育数字化转型成为推进教育现代化建设与高质量发展的重要引擎和关键特征。</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eastAsia="方正黑体_GBK" w:cs="Times New Roman"/>
          <w:b w:val="0"/>
          <w:bCs w:val="0"/>
          <w:color w:val="auto"/>
          <w:spacing w:val="0"/>
          <w:sz w:val="32"/>
          <w:szCs w:val="32"/>
        </w:rPr>
      </w:pPr>
      <w:r>
        <w:rPr>
          <w:rFonts w:hint="default" w:ascii="Times New Roman" w:hAnsi="Times New Roman" w:eastAsia="方正黑体_GBK" w:cs="Times New Roman"/>
          <w:b w:val="0"/>
          <w:bCs w:val="0"/>
          <w:color w:val="auto"/>
          <w:spacing w:val="0"/>
          <w:sz w:val="32"/>
          <w:szCs w:val="32"/>
        </w:rPr>
        <w:t>二、基本原则</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cs="Times New Roman"/>
          <w:color w:val="auto"/>
          <w:spacing w:val="0"/>
          <w:sz w:val="32"/>
          <w:szCs w:val="32"/>
        </w:rPr>
      </w:pPr>
      <w:r>
        <w:rPr>
          <w:rFonts w:hint="default" w:ascii="Times New Roman" w:hAnsi="Times New Roman" w:eastAsia="方正楷体_GBK" w:cs="Times New Roman"/>
          <w:color w:val="auto"/>
          <w:spacing w:val="0"/>
          <w:kern w:val="2"/>
          <w:sz w:val="32"/>
          <w:szCs w:val="32"/>
          <w:lang w:val="en-US" w:eastAsia="zh-CN" w:bidi="ar-SA"/>
        </w:rPr>
        <w:t>坚持立德树人。</w:t>
      </w:r>
      <w:r>
        <w:rPr>
          <w:rFonts w:hint="default" w:ascii="Times New Roman" w:hAnsi="Times New Roman" w:eastAsia="方正仿宋_GBK" w:cs="Times New Roman"/>
          <w:color w:val="auto"/>
          <w:spacing w:val="0"/>
          <w:sz w:val="32"/>
          <w:szCs w:val="32"/>
        </w:rPr>
        <w:t>面向时代和社会发展要求，遵循学生成长规律和教育规律，发挥信息技术优势，促进学生全面发展，围绕</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立德树人</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根本任务，以数字化构建良好教育生态，实现公平而有质量的教育。</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cs="Times New Roman"/>
          <w:color w:val="auto"/>
          <w:spacing w:val="-6"/>
          <w:sz w:val="32"/>
          <w:szCs w:val="32"/>
        </w:rPr>
      </w:pPr>
      <w:r>
        <w:rPr>
          <w:rFonts w:hint="default" w:ascii="Times New Roman" w:hAnsi="Times New Roman" w:eastAsia="方正楷体_GBK" w:cs="Times New Roman"/>
          <w:color w:val="auto"/>
          <w:spacing w:val="0"/>
          <w:kern w:val="2"/>
          <w:sz w:val="32"/>
          <w:szCs w:val="32"/>
          <w:lang w:val="en-US" w:eastAsia="zh-CN" w:bidi="ar-SA"/>
        </w:rPr>
        <w:t>坚持数字赋能。</w:t>
      </w:r>
      <w:r>
        <w:rPr>
          <w:rFonts w:hint="default" w:ascii="Times New Roman" w:hAnsi="Times New Roman" w:eastAsia="方正仿宋_GBK" w:cs="Times New Roman"/>
          <w:color w:val="auto"/>
          <w:spacing w:val="0"/>
          <w:sz w:val="32"/>
          <w:szCs w:val="32"/>
        </w:rPr>
        <w:t>锚定人才培养、教育教学、研究创新、教育治理、管理服务等核心工作需求，因应新时代教育发展要求，</w:t>
      </w:r>
      <w:r>
        <w:rPr>
          <w:rFonts w:hint="default" w:ascii="Times New Roman" w:hAnsi="Times New Roman" w:eastAsia="方正仿宋_GBK" w:cs="Times New Roman"/>
          <w:color w:val="auto"/>
          <w:spacing w:val="-6"/>
          <w:sz w:val="32"/>
          <w:szCs w:val="32"/>
        </w:rPr>
        <w:t>充分运用数字化手段，推进教育理念更新、教学变革和科研创新。</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cs="Times New Roman"/>
          <w:color w:val="auto"/>
          <w:spacing w:val="0"/>
          <w:sz w:val="32"/>
          <w:szCs w:val="32"/>
        </w:rPr>
      </w:pPr>
      <w:r>
        <w:rPr>
          <w:rFonts w:hint="default" w:ascii="Times New Roman" w:hAnsi="Times New Roman" w:eastAsia="方正楷体_GBK" w:cs="Times New Roman"/>
          <w:color w:val="auto"/>
          <w:spacing w:val="0"/>
          <w:kern w:val="2"/>
          <w:sz w:val="32"/>
          <w:szCs w:val="32"/>
          <w:lang w:val="en-US" w:eastAsia="zh-CN" w:bidi="ar-SA"/>
        </w:rPr>
        <w:t>坚持项目推进。</w:t>
      </w:r>
      <w:r>
        <w:rPr>
          <w:rFonts w:hint="default" w:ascii="Times New Roman" w:hAnsi="Times New Roman" w:eastAsia="方正仿宋_GBK" w:cs="Times New Roman"/>
          <w:color w:val="auto"/>
          <w:spacing w:val="0"/>
          <w:sz w:val="32"/>
          <w:szCs w:val="32"/>
        </w:rPr>
        <w:t>强化教育信息化体系的顶层设计，抓住网、云、应用、数据、人、安全等信息化要素，将业务应用摆在突出优先位置，聚焦可复制、可推广、高质量的教育应用场景，以重点项目和试点示范带动整体推进。</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eastAsia="方正仿宋_GBK" w:cs="Times New Roman"/>
          <w:color w:val="auto"/>
          <w:spacing w:val="0"/>
          <w:sz w:val="32"/>
          <w:szCs w:val="32"/>
        </w:rPr>
      </w:pPr>
      <w:r>
        <w:rPr>
          <w:rFonts w:hint="default" w:ascii="Times New Roman" w:hAnsi="Times New Roman" w:eastAsia="方正楷体_GBK" w:cs="Times New Roman"/>
          <w:color w:val="auto"/>
          <w:spacing w:val="0"/>
          <w:kern w:val="2"/>
          <w:sz w:val="32"/>
          <w:szCs w:val="32"/>
          <w:lang w:val="en-US" w:eastAsia="zh-CN" w:bidi="ar-SA"/>
        </w:rPr>
        <w:t>坚持安全可控。</w:t>
      </w:r>
      <w:r>
        <w:rPr>
          <w:rFonts w:hint="default" w:ascii="Times New Roman" w:hAnsi="Times New Roman" w:eastAsia="方正仿宋_GBK" w:cs="Times New Roman"/>
          <w:color w:val="auto"/>
          <w:spacing w:val="0"/>
          <w:sz w:val="32"/>
          <w:szCs w:val="32"/>
        </w:rPr>
        <w:t>围绕数据、技术、系统、网络、管理等方面安全，构建与教育数字化发展需要相适应的安全和保障团队。</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eastAsia="方正黑体_GBK" w:cs="Times New Roman"/>
          <w:b w:val="0"/>
          <w:bCs w:val="0"/>
          <w:color w:val="auto"/>
          <w:spacing w:val="0"/>
          <w:sz w:val="32"/>
          <w:szCs w:val="32"/>
        </w:rPr>
      </w:pPr>
      <w:r>
        <w:rPr>
          <w:rFonts w:hint="default" w:ascii="Times New Roman" w:hAnsi="Times New Roman" w:eastAsia="方正黑体_GBK" w:cs="Times New Roman"/>
          <w:b w:val="0"/>
          <w:bCs w:val="0"/>
          <w:color w:val="auto"/>
          <w:spacing w:val="0"/>
          <w:sz w:val="32"/>
          <w:szCs w:val="32"/>
        </w:rPr>
        <w:t>三、目标任务</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以打造智能技术支撑下的全国数字教育示范区为目标，紧扣数字重庆建设要求</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大力推进渝中区教育数字化行动，争取将渝中数字教育打造成为</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一地创新、全市</w:t>
      </w:r>
      <w:r>
        <w:rPr>
          <w:rFonts w:hint="default" w:ascii="Times New Roman" w:hAnsi="Times New Roman" w:eastAsia="方正仿宋_GBK" w:cs="Times New Roman"/>
          <w:color w:val="auto"/>
          <w:spacing w:val="0"/>
          <w:sz w:val="32"/>
          <w:szCs w:val="32"/>
          <w:lang w:val="en-US" w:eastAsia="zh-CN"/>
        </w:rPr>
        <w:t>共享</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的</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数字重庆</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应用模块。到2025年，渝中数字教育</w:t>
      </w:r>
      <w:r>
        <w:rPr>
          <w:rFonts w:hint="default" w:ascii="Times New Roman" w:hAnsi="Times New Roman" w:eastAsia="方正仿宋_GBK" w:cs="Times New Roman"/>
          <w:color w:val="auto"/>
          <w:spacing w:val="0"/>
          <w:sz w:val="32"/>
          <w:szCs w:val="32"/>
          <w:lang w:val="en-US" w:eastAsia="zh-CN"/>
        </w:rPr>
        <w:t>平台</w:t>
      </w:r>
      <w:r>
        <w:rPr>
          <w:rFonts w:hint="default" w:ascii="Times New Roman" w:hAnsi="Times New Roman" w:eastAsia="方正仿宋_GBK" w:cs="Times New Roman"/>
          <w:color w:val="auto"/>
          <w:spacing w:val="0"/>
          <w:sz w:val="32"/>
          <w:szCs w:val="32"/>
        </w:rPr>
        <w:t>与国家、市级智慧教育平台全面互联互通，区智慧教育平台建设持续优化，渝中</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1+N+</w:t>
      </w:r>
      <w:r>
        <w:rPr>
          <w:rFonts w:hint="default" w:ascii="Times New Roman" w:hAnsi="Times New Roman" w:eastAsia="方正仿宋_GBK" w:cs="Times New Roman"/>
          <w:color w:val="auto"/>
          <w:spacing w:val="0"/>
          <w:sz w:val="32"/>
          <w:szCs w:val="32"/>
          <w:lang w:val="en-US" w:eastAsia="zh-CN"/>
        </w:rPr>
        <w:t>x</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数字教育生态系统</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基本形成，渝中教育城域网完成迭代升级，全区校园实现万兆全光网、无线全覆盖，教育新型基础设施实现云网端一体化发展，有效满足我区教育高质量发展需要。到2030年，</w:t>
      </w:r>
      <w:r>
        <w:rPr>
          <w:rFonts w:hint="default" w:ascii="Times New Roman" w:hAnsi="Times New Roman" w:eastAsia="方正仿宋_GBK" w:cs="Times New Roman"/>
          <w:color w:val="auto"/>
          <w:spacing w:val="0"/>
          <w:sz w:val="32"/>
          <w:szCs w:val="32"/>
          <w:lang w:eastAsia="zh-CN"/>
        </w:rPr>
        <w:t>渝中</w:t>
      </w:r>
      <w:r>
        <w:rPr>
          <w:rFonts w:hint="default" w:ascii="Times New Roman" w:hAnsi="Times New Roman" w:eastAsia="方正仿宋_GBK" w:cs="Times New Roman"/>
          <w:color w:val="auto"/>
          <w:spacing w:val="0"/>
          <w:sz w:val="32"/>
          <w:szCs w:val="32"/>
        </w:rPr>
        <w:t>数字教育支撑引领教育改革创新的体制机制不断健全，个人学习终端逐步普及，网络学习空间常态化应用，优质数字教育资源多元提供、广泛共享，线上线下教育有机融合，教育新业态蓬勃发展，教育治理能力显著提升，一批具有引领示范作用的智慧校园基本建成，教育数字化整体水平达到全国领先</w:t>
      </w:r>
      <w:r>
        <w:rPr>
          <w:rFonts w:hint="default" w:ascii="Times New Roman" w:hAnsi="Times New Roman" w:eastAsia="方正仿宋_GBK" w:cs="Times New Roman"/>
          <w:color w:val="auto"/>
          <w:spacing w:val="0"/>
          <w:sz w:val="32"/>
          <w:szCs w:val="32"/>
          <w:lang w:eastAsia="zh-CN"/>
        </w:rPr>
        <w:t>水平</w:t>
      </w:r>
      <w:r>
        <w:rPr>
          <w:rFonts w:hint="default" w:ascii="Times New Roman" w:hAnsi="Times New Roman" w:eastAsia="方正仿宋_GBK" w:cs="Times New Roman"/>
          <w:color w:val="auto"/>
          <w:spacing w:val="0"/>
          <w:sz w:val="32"/>
          <w:szCs w:val="32"/>
          <w:lang w:val="en-US" w:eastAsia="zh-CN"/>
        </w:rPr>
        <w:t>，构建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人人皆学、处处能学、时时可学</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的学习型社会</w:t>
      </w:r>
      <w:r>
        <w:rPr>
          <w:rFonts w:hint="default" w:ascii="Times New Roman" w:hAnsi="Times New Roman" w:eastAsia="方正仿宋_GBK" w:cs="Times New Roman"/>
          <w:color w:val="auto"/>
          <w:spacing w:val="0"/>
          <w:sz w:val="32"/>
          <w:szCs w:val="32"/>
        </w:rPr>
        <w:t>，促进人的全面发展。</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eastAsia="方正黑体_GBK" w:cs="Times New Roman"/>
          <w:b w:val="0"/>
          <w:bCs w:val="0"/>
          <w:color w:val="auto"/>
          <w:spacing w:val="0"/>
          <w:sz w:val="32"/>
          <w:szCs w:val="32"/>
        </w:rPr>
      </w:pPr>
      <w:r>
        <w:rPr>
          <w:rFonts w:hint="default" w:ascii="Times New Roman" w:hAnsi="Times New Roman" w:eastAsia="方正黑体_GBK" w:cs="Times New Roman"/>
          <w:b w:val="0"/>
          <w:bCs w:val="0"/>
          <w:color w:val="auto"/>
          <w:spacing w:val="0"/>
          <w:sz w:val="32"/>
          <w:szCs w:val="32"/>
        </w:rPr>
        <w:t>四、行动措施</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楷体_GBK" w:cs="Times New Roman"/>
          <w:color w:val="auto"/>
          <w:spacing w:val="0"/>
          <w:kern w:val="2"/>
          <w:sz w:val="32"/>
          <w:szCs w:val="32"/>
          <w:lang w:val="en-US" w:eastAsia="zh-CN" w:bidi="ar-SA"/>
        </w:rPr>
        <w:t>（一）建立数字教育环境支撑体系。</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仿宋_GBK" w:cs="Times New Roman"/>
          <w:color w:val="auto"/>
          <w:spacing w:val="0"/>
          <w:sz w:val="32"/>
          <w:szCs w:val="32"/>
        </w:rPr>
        <w:t>1.升级教育网络环境。完成一批网络基础设施迭代升级，三年内实现全区校园</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全光纤化</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网络改造，实现区教育城域网</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万兆到校，千兆到班</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推进城域网云化部署和数字化升级，丰富云计算资源，为广大师生提供快速、稳定、绿色、安全的网络服务。推进5G、物联网、新一代无线局域网等网络新技术进校园，将教育网络升级列入全区新基建项目之一，建成全市领先的教育网络环境。</w:t>
      </w:r>
      <w:r>
        <w:rPr>
          <w:rFonts w:hint="default" w:ascii="Times New Roman" w:hAnsi="Times New Roman" w:eastAsia="方正仿宋_GBK" w:cs="Times New Roman"/>
          <w:color w:val="auto"/>
          <w:spacing w:val="0"/>
          <w:sz w:val="32"/>
          <w:szCs w:val="32"/>
          <w:lang w:val="en-US" w:eastAsia="zh-CN"/>
        </w:rPr>
        <w:t>到2027年，完成校园网络升级改造33所，校园无线网络覆盖率达到100%。</w:t>
      </w:r>
      <w:r>
        <w:rPr>
          <w:rFonts w:hint="default" w:ascii="Times New Roman" w:hAnsi="Times New Roman" w:eastAsia="方正楷体_GBK" w:cs="Times New Roman"/>
          <w:color w:val="auto"/>
          <w:spacing w:val="0"/>
          <w:sz w:val="32"/>
          <w:szCs w:val="32"/>
        </w:rPr>
        <w:t>（责任单位：区教委、区发改委、区财政局、区大数据局）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仿宋_GBK" w:cs="Times New Roman"/>
          <w:color w:val="auto"/>
          <w:spacing w:val="0"/>
          <w:sz w:val="32"/>
          <w:szCs w:val="32"/>
        </w:rPr>
        <w:t>2.优化数字支撑平台。持续升级</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渝中区智慧教育平台</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，不断优化生态环境，深度整合各级各类教育数字化平台，推动平台互联、数据互通和应用协同，形成集教育教学、管理和服务于一体的渝中区</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1+N+</w:t>
      </w:r>
      <w:r>
        <w:rPr>
          <w:rFonts w:hint="default" w:ascii="Times New Roman" w:hAnsi="Times New Roman" w:eastAsia="方正仿宋_GBK" w:cs="Times New Roman"/>
          <w:color w:val="auto"/>
          <w:spacing w:val="0"/>
          <w:sz w:val="32"/>
          <w:szCs w:val="32"/>
          <w:lang w:val="en-US" w:eastAsia="zh-CN"/>
        </w:rPr>
        <w:t>x</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数字教育生态系统。依托重庆市</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政务云</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全面实现云端部署，将政务云和本地云无缝联接，实现平台资源灵活调度。强化平台在资源共享、学习支持、监测评价、管理决策等方面的功能，为各级各类学校提供教育教学全过程的应用服务。完善网络学习空间应用功能，推动师生常态化运用空间开展教学活动，实现</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一人一空间，人人用空间</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到2027年，完成</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渝中区智慧教育平台2.0</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迭代升级，</w:t>
      </w:r>
      <w:r>
        <w:rPr>
          <w:rFonts w:hint="default" w:ascii="Times New Roman" w:hAnsi="Times New Roman" w:eastAsia="方正仿宋_GBK" w:cs="Times New Roman"/>
          <w:color w:val="auto"/>
          <w:spacing w:val="0"/>
          <w:sz w:val="32"/>
          <w:szCs w:val="32"/>
        </w:rPr>
        <w:t>功能应用更加丰富，服务能力大幅提升。</w:t>
      </w:r>
      <w:r>
        <w:rPr>
          <w:rFonts w:hint="default" w:ascii="Times New Roman" w:hAnsi="Times New Roman" w:eastAsia="方正楷体_GBK" w:cs="Times New Roman"/>
          <w:color w:val="auto"/>
          <w:spacing w:val="0"/>
          <w:sz w:val="32"/>
          <w:szCs w:val="32"/>
        </w:rPr>
        <w:t>（责任单位：区教委、区委网信办、区发改委、区财政局、区大数据局）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仿宋_GBK" w:cs="Times New Roman"/>
          <w:color w:val="auto"/>
          <w:spacing w:val="0"/>
          <w:sz w:val="32"/>
          <w:szCs w:val="32"/>
        </w:rPr>
        <w:t>3.加快智慧校园建设。完成一批智慧校园示范建设，以市级智慧校园建设示范学校、集团办学总校为重点，推动学校传统教室升级改造，打造一批智慧教室、创新实验室、推进校园公共场所智能化建设，逐步普及符合技术标准、满足学习需要的学习终端，支撑网络条件下的个性化教学。在新建校区、教学楼宇优先推进智慧化应用馆室标准化建设，提升校园品质，营造校园智能化发展环境，为渝中教育数字化转型，打造现代化、均衡化、智能化的硬件环境支撑体系。</w:t>
      </w:r>
      <w:r>
        <w:rPr>
          <w:rFonts w:hint="default" w:ascii="Times New Roman" w:hAnsi="Times New Roman" w:eastAsia="方正仿宋_GBK" w:cs="Times New Roman"/>
          <w:color w:val="auto"/>
          <w:spacing w:val="0"/>
          <w:sz w:val="32"/>
          <w:szCs w:val="32"/>
          <w:lang w:val="en-US" w:eastAsia="zh-CN"/>
        </w:rPr>
        <w:t>到2027年，累计打造15个智慧校园特色应用场景，建成市级智慧校园建设示范学校20所。</w:t>
      </w:r>
      <w:r>
        <w:rPr>
          <w:rFonts w:hint="default" w:ascii="Times New Roman" w:hAnsi="Times New Roman" w:eastAsia="方正楷体_GBK" w:cs="Times New Roman"/>
          <w:color w:val="auto"/>
          <w:spacing w:val="0"/>
          <w:sz w:val="32"/>
          <w:szCs w:val="32"/>
        </w:rPr>
        <w:t>（责任单位：区教委、区发改委、区财政局、区大数据局）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楷体_GBK" w:cs="Times New Roman"/>
          <w:color w:val="auto"/>
          <w:spacing w:val="0"/>
          <w:kern w:val="2"/>
          <w:sz w:val="32"/>
          <w:szCs w:val="32"/>
          <w:lang w:val="en-US" w:eastAsia="zh-CN" w:bidi="ar-SA"/>
        </w:rPr>
        <w:t>（二）完善数字教育资源供给体系。</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仿宋_GBK" w:cs="Times New Roman"/>
          <w:color w:val="auto"/>
          <w:spacing w:val="0"/>
          <w:sz w:val="32"/>
          <w:szCs w:val="32"/>
        </w:rPr>
        <w:t>4.丰富本地资源库。激活</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压箱底</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的数字教育资源。组织一批集团总校、名师工作室，开放、开发优质校本资源。组织一批专家、教研团队，审核指导区级、校本、个人三级资源库。将区级</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精品课遴选</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作业设计评选</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实验说课</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等年度常规活动及</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行走的思政课</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等专题行动，汇聚形成一批区域独创性优质资源。建立本地优质资源建设激励机制，调动教师积极参与资源建设。</w:t>
      </w:r>
      <w:r>
        <w:rPr>
          <w:rFonts w:hint="default" w:ascii="Times New Roman" w:hAnsi="Times New Roman" w:eastAsia="方正仿宋_GBK" w:cs="Times New Roman"/>
          <w:color w:val="auto"/>
          <w:spacing w:val="0"/>
          <w:sz w:val="32"/>
          <w:szCs w:val="32"/>
          <w:lang w:val="en-US" w:eastAsia="zh-CN"/>
        </w:rPr>
        <w:t>到2027年，</w:t>
      </w:r>
      <w:r>
        <w:rPr>
          <w:rFonts w:hint="default" w:ascii="Times New Roman" w:hAnsi="Times New Roman" w:eastAsia="方正仿宋_GBK" w:cs="Times New Roman"/>
          <w:color w:val="auto"/>
          <w:spacing w:val="0"/>
          <w:sz w:val="32"/>
          <w:szCs w:val="32"/>
        </w:rPr>
        <w:t>建设优质数字资源共建共享示范学校</w:t>
      </w:r>
      <w:r>
        <w:rPr>
          <w:rFonts w:hint="default" w:ascii="Times New Roman" w:hAnsi="Times New Roman" w:eastAsia="宋体" w:cs="Times New Roman"/>
          <w:color w:val="auto"/>
          <w:spacing w:val="0"/>
          <w:sz w:val="32"/>
          <w:szCs w:val="32"/>
          <w:lang w:val="en-US" w:eastAsia="zh-CN"/>
        </w:rPr>
        <w:t>10</w:t>
      </w:r>
      <w:r>
        <w:rPr>
          <w:rFonts w:hint="default" w:ascii="Times New Roman" w:hAnsi="Times New Roman" w:eastAsia="方正仿宋_GBK" w:cs="Times New Roman"/>
          <w:color w:val="auto"/>
          <w:spacing w:val="0"/>
          <w:sz w:val="32"/>
          <w:szCs w:val="32"/>
        </w:rPr>
        <w:t>所</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（责任单位：区教委、区委网信办、区大数据局）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仿宋_GBK" w:cs="Times New Roman"/>
          <w:color w:val="auto"/>
          <w:spacing w:val="0"/>
          <w:sz w:val="32"/>
          <w:szCs w:val="32"/>
        </w:rPr>
        <w:t>5.搭建大资源平台。引入一批优质资源，全面联通和推进国家、市级智慧教育平台资源应用，推动成渝双城资源平台互联互通、资源共享，向结对帮扶地区实现跨区域优质资源共享辐射，充分利用社会资源，促进跨平台、跨层级的资源开放共享。</w:t>
      </w:r>
      <w:r>
        <w:rPr>
          <w:rFonts w:hint="default" w:ascii="Times New Roman" w:hAnsi="Times New Roman" w:eastAsia="方正仿宋_GBK" w:cs="Times New Roman"/>
          <w:color w:val="auto"/>
          <w:spacing w:val="0"/>
          <w:sz w:val="32"/>
          <w:szCs w:val="32"/>
          <w:lang w:eastAsia="zh-Hans"/>
        </w:rPr>
        <w:t>到20</w:t>
      </w:r>
      <w:r>
        <w:rPr>
          <w:rFonts w:hint="default" w:ascii="Times New Roman" w:hAnsi="Times New Roman" w:eastAsia="方正仿宋_GBK" w:cs="Times New Roman"/>
          <w:color w:val="auto"/>
          <w:spacing w:val="0"/>
          <w:sz w:val="32"/>
          <w:szCs w:val="32"/>
          <w:lang w:val="en-US" w:eastAsia="zh-CN"/>
        </w:rPr>
        <w:t>27</w:t>
      </w:r>
      <w:r>
        <w:rPr>
          <w:rFonts w:hint="default" w:ascii="Times New Roman" w:hAnsi="Times New Roman" w:eastAsia="方正仿宋_GBK" w:cs="Times New Roman"/>
          <w:color w:val="auto"/>
          <w:spacing w:val="0"/>
          <w:sz w:val="32"/>
          <w:szCs w:val="32"/>
          <w:lang w:eastAsia="zh-Hans"/>
        </w:rPr>
        <w:t>年，建成基础教育精品课</w:t>
      </w:r>
      <w:r>
        <w:rPr>
          <w:rFonts w:hint="default" w:ascii="Times New Roman" w:hAnsi="Times New Roman" w:eastAsia="方正仿宋_GBK" w:cs="Times New Roman"/>
          <w:color w:val="auto"/>
          <w:spacing w:val="0"/>
          <w:sz w:val="32"/>
          <w:szCs w:val="32"/>
          <w:lang w:val="en-US" w:eastAsia="zh-CN"/>
        </w:rPr>
        <w:t>资源5</w:t>
      </w:r>
      <w:r>
        <w:rPr>
          <w:rFonts w:hint="default" w:ascii="Times New Roman" w:hAnsi="Times New Roman" w:eastAsia="方正仿宋_GBK" w:cs="Times New Roman"/>
          <w:color w:val="auto"/>
          <w:spacing w:val="0"/>
          <w:sz w:val="32"/>
          <w:szCs w:val="32"/>
          <w:lang w:eastAsia="zh-Hans"/>
        </w:rPr>
        <w:t>00节</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资源体系覆盖基础教育全学段全学科</w:t>
      </w:r>
      <w:r>
        <w:rPr>
          <w:rFonts w:hint="default" w:ascii="Times New Roman" w:hAnsi="Times New Roman" w:eastAsia="方正仿宋_GBK" w:cs="Times New Roman"/>
          <w:color w:val="auto"/>
          <w:spacing w:val="0"/>
          <w:sz w:val="32"/>
          <w:szCs w:val="32"/>
          <w:lang w:eastAsia="zh-Hans"/>
        </w:rPr>
        <w:t>。</w:t>
      </w:r>
      <w:r>
        <w:rPr>
          <w:rFonts w:hint="default" w:ascii="Times New Roman" w:hAnsi="Times New Roman" w:eastAsia="方正楷体_GBK" w:cs="Times New Roman"/>
          <w:color w:val="auto"/>
          <w:spacing w:val="0"/>
          <w:sz w:val="32"/>
          <w:szCs w:val="32"/>
        </w:rPr>
        <w:t>（责任单位：区教委、区委网信办、区大数据局）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仿宋_GBK" w:cs="Times New Roman"/>
          <w:color w:val="auto"/>
          <w:spacing w:val="0"/>
          <w:sz w:val="32"/>
          <w:szCs w:val="32"/>
        </w:rPr>
        <w:t>6.探索多元化模式。建立平台资源持续性生成机制，发挥政府主导和市场配置作用，鼓励各学校自主，或者与科研院所和各类市场主体合作开发高品质的数字教育资源，探索平台资源多元化和个性化的供给服务模式，进一步拓宽资源应用与服务边界，为城乡协同、终身学习、教育帮扶提供辐射作用。</w:t>
      </w:r>
      <w:r>
        <w:rPr>
          <w:rFonts w:hint="default" w:ascii="Times New Roman" w:hAnsi="Times New Roman" w:eastAsia="方正楷体_GBK" w:cs="Times New Roman"/>
          <w:color w:val="auto"/>
          <w:spacing w:val="0"/>
          <w:sz w:val="32"/>
          <w:szCs w:val="32"/>
        </w:rPr>
        <w:t>（责任单位：区教委、区委网信办、区经信委）</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楷体_GBK" w:cs="Times New Roman"/>
          <w:color w:val="auto"/>
          <w:spacing w:val="0"/>
          <w:kern w:val="2"/>
          <w:sz w:val="32"/>
          <w:szCs w:val="32"/>
          <w:lang w:val="en-US" w:eastAsia="zh-CN" w:bidi="ar-SA"/>
        </w:rPr>
        <w:t>（三）创设数字教育教学应用体系。</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仿宋_GBK" w:cs="Times New Roman"/>
          <w:color w:val="auto"/>
          <w:spacing w:val="0"/>
          <w:kern w:val="2"/>
          <w:sz w:val="32"/>
          <w:szCs w:val="32"/>
          <w:lang w:val="en-US" w:eastAsia="zh-CN" w:bidi="ar-SA"/>
        </w:rPr>
        <w:t>7.赋能数字课程建设。围绕《基础教育课程改革纲要（试行）》，利用数字技术手段，自主开发和实施区级课程和学校课程，构建以课程为中心、数字为载体的思政课程、综合课程、社会实践课程等多层次、特色化的本地课程体系。组织开展一批数字技术支撑下的一流课程申报建设、数字化赋能课题研究申报、精品在线开放课程建设等各类课程应用场景申报。到2027年，立项区级数字化课程研究项目20项。</w:t>
      </w:r>
      <w:r>
        <w:rPr>
          <w:rFonts w:hint="default" w:ascii="Times New Roman" w:hAnsi="Times New Roman" w:eastAsia="方正楷体_GBK" w:cs="Times New Roman"/>
          <w:color w:val="auto"/>
          <w:spacing w:val="0"/>
          <w:kern w:val="2"/>
          <w:sz w:val="32"/>
          <w:szCs w:val="32"/>
          <w:lang w:val="en-US" w:eastAsia="zh-CN" w:bidi="ar-SA"/>
        </w:rPr>
        <w:t>（责任单位：区教委）</w:t>
      </w:r>
    </w:p>
    <w:p>
      <w:pPr>
        <w:pStyle w:val="4"/>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仿宋_GBK" w:cs="Times New Roman"/>
          <w:color w:val="auto"/>
          <w:spacing w:val="0"/>
          <w:kern w:val="2"/>
          <w:sz w:val="32"/>
          <w:szCs w:val="32"/>
          <w:lang w:val="en-US" w:eastAsia="zh-CN" w:bidi="ar-SA"/>
        </w:rPr>
        <w:t>8.深化课堂模式改革。实施一批课堂教学模式改革试点，基于</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共生课堂</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核心理念，推行</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智慧课堂</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教学新形态，推动</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专递课堂</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名师课堂</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名校网络课堂</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常态化应用，开展基于数据分析的精准教学和个性化指导，积极探索智能技术辅助的</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课堂+线上+实践</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混合式教育新模式，促进人机协同、时空融合，致力实现规模化教学安排下的个性化学习，促进规模化教育与个性化培养相统一。</w:t>
      </w:r>
      <w:r>
        <w:rPr>
          <w:rFonts w:hint="default" w:ascii="Times New Roman" w:hAnsi="Times New Roman" w:eastAsia="方正仿宋_GBK" w:cs="Times New Roman"/>
          <w:bCs/>
          <w:color w:val="auto"/>
          <w:spacing w:val="0"/>
          <w:kern w:val="0"/>
          <w:sz w:val="32"/>
          <w:szCs w:val="32"/>
        </w:rPr>
        <w:t>到2027年，</w:t>
      </w:r>
      <w:r>
        <w:rPr>
          <w:rFonts w:hint="default" w:ascii="Times New Roman" w:hAnsi="Times New Roman" w:eastAsia="方正仿宋_GBK" w:cs="Times New Roman"/>
          <w:bCs/>
          <w:color w:val="auto"/>
          <w:spacing w:val="0"/>
          <w:kern w:val="0"/>
          <w:sz w:val="32"/>
          <w:szCs w:val="32"/>
          <w:lang w:val="en-US" w:eastAsia="zh-CN"/>
        </w:rPr>
        <w:t>建成</w:t>
      </w:r>
      <w:r>
        <w:rPr>
          <w:rFonts w:hint="default" w:ascii="Times New Roman" w:hAnsi="Times New Roman" w:eastAsia="方正仿宋_GBK" w:cs="Times New Roman"/>
          <w:color w:val="auto"/>
          <w:spacing w:val="0"/>
          <w:kern w:val="0"/>
          <w:sz w:val="32"/>
          <w:szCs w:val="32"/>
        </w:rPr>
        <w:t>市级</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名校网络课堂</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建设示范学校</w:t>
      </w:r>
      <w:r>
        <w:rPr>
          <w:rFonts w:hint="default" w:ascii="Times New Roman" w:hAnsi="Times New Roman" w:eastAsia="方正仿宋_GBK" w:cs="Times New Roman"/>
          <w:color w:val="auto"/>
          <w:spacing w:val="0"/>
          <w:kern w:val="0"/>
          <w:sz w:val="32"/>
          <w:szCs w:val="32"/>
          <w:lang w:val="en-US" w:eastAsia="zh-CN"/>
        </w:rPr>
        <w:t>3</w:t>
      </w:r>
      <w:r>
        <w:rPr>
          <w:rFonts w:hint="default" w:ascii="Times New Roman" w:hAnsi="Times New Roman" w:eastAsia="方正仿宋_GBK" w:cs="Times New Roman"/>
          <w:color w:val="auto"/>
          <w:spacing w:val="0"/>
          <w:kern w:val="0"/>
          <w:sz w:val="32"/>
          <w:szCs w:val="32"/>
        </w:rPr>
        <w:t>所。</w:t>
      </w:r>
      <w:r>
        <w:rPr>
          <w:rFonts w:hint="default" w:ascii="Times New Roman" w:hAnsi="Times New Roman" w:eastAsia="方正楷体_GBK" w:cs="Times New Roman"/>
          <w:color w:val="auto"/>
          <w:spacing w:val="0"/>
          <w:kern w:val="2"/>
          <w:sz w:val="32"/>
          <w:szCs w:val="32"/>
          <w:lang w:val="en-US" w:eastAsia="zh-CN" w:bidi="ar-SA"/>
        </w:rPr>
        <w:t>（责任单位：区教委、区大数据局）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rPr>
        <w:t>9.创新教育评价方式。建立以</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五育并举</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为核心、以数据为支撑的评价体系，健全学生发展性、过程性评价机制。严格执行市教委学生综合素质评价工作要求，联通各级各类学生综合素质评价平台，深度开发教育监测和评价系统，记录学生个人发展，生成学生综合素质画像。探索建立中小学生德育、智育、体育、美育、劳育、健康六个专项数据库，加强数据整合、清洗、监测、分析和运用。</w:t>
      </w:r>
      <w:r>
        <w:rPr>
          <w:rFonts w:hint="default" w:ascii="Times New Roman" w:hAnsi="Times New Roman" w:eastAsia="方正仿宋_GBK" w:cs="Times New Roman"/>
          <w:color w:val="auto"/>
          <w:spacing w:val="0"/>
          <w:sz w:val="32"/>
          <w:szCs w:val="32"/>
          <w:lang w:val="en-US" w:eastAsia="zh-CN"/>
        </w:rPr>
        <w:t>到2027年，建成具有渝中特色学生综合素质画像系统。</w:t>
      </w:r>
      <w:r>
        <w:rPr>
          <w:rFonts w:hint="default"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责任单位：区教委、区委网信办、区大数据局</w:t>
      </w:r>
      <w:r>
        <w:rPr>
          <w:rFonts w:hint="default" w:ascii="Times New Roman" w:hAnsi="Times New Roman" w:eastAsia="方正楷体_GBK" w:cs="Times New Roman"/>
          <w:color w:val="auto"/>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楷体_GBK" w:cs="Times New Roman"/>
          <w:color w:val="auto"/>
          <w:spacing w:val="0"/>
          <w:kern w:val="2"/>
          <w:sz w:val="32"/>
          <w:szCs w:val="32"/>
          <w:lang w:val="en-US" w:eastAsia="zh-CN" w:bidi="ar-SA"/>
        </w:rPr>
        <w:t>（四）健全数字教育人才培养体系。</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10.提升教师数字素养。以教育部《教师数字素养》标准为依据，着力推进教育部人工智能助推教师队伍建设行动试点区建设，用数字化赋能教师队伍建设，建立教师智慧研训平台，推广应用教师智能助手，探索教师培养新模式，全面提升教师数字素养。重点培养一线教师数字技术应用能力、数字化教学理念及方法，重点提高学科骨干教师、教研员引领区域研修和指导教师数字化教学能力。形成一批网络研修、教学评价、教师画像的优秀案例，培育一批优秀的数字化教师培养试点校。推广基于网络的</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双师教学</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，建立基于网络的</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三名工作室</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（名师、名班主任、名校长），发挥渝中名优教师的辐射引领作用，推进教育国际化、协同化发展。</w:t>
      </w:r>
      <w:r>
        <w:rPr>
          <w:rFonts w:hint="default" w:ascii="Times New Roman" w:hAnsi="Times New Roman" w:eastAsia="方正仿宋_GBK" w:cs="Times New Roman"/>
          <w:color w:val="auto"/>
          <w:spacing w:val="0"/>
          <w:sz w:val="32"/>
          <w:szCs w:val="32"/>
          <w:lang w:val="en-US" w:eastAsia="zh-CN"/>
        </w:rPr>
        <w:t>到2027年，形成人工智能助推教师发展典型案例20个。</w:t>
      </w:r>
      <w:r>
        <w:rPr>
          <w:rFonts w:hint="default" w:ascii="Times New Roman" w:hAnsi="Times New Roman" w:eastAsia="方正楷体_GBK" w:cs="Times New Roman"/>
          <w:color w:val="auto"/>
          <w:spacing w:val="0"/>
          <w:sz w:val="32"/>
          <w:szCs w:val="32"/>
        </w:rPr>
        <w:t>（责任单位：区教委、区委网信办、区人社局）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11.强化人才队伍建设。实施数字时代教育人才培养计划，以数字化时代教师教学需要和专业发展为导向，建设数字时代教师实训基地，强化教师基于数字化环境的实践教学能力，培育一批数字教育应用学科带头人和教育数字化专家。</w:t>
      </w:r>
      <w:r>
        <w:rPr>
          <w:rFonts w:hint="default" w:ascii="Times New Roman" w:hAnsi="Times New Roman" w:eastAsia="方正仿宋_GBK" w:cs="Times New Roman"/>
          <w:color w:val="auto"/>
          <w:spacing w:val="0"/>
          <w:sz w:val="32"/>
          <w:szCs w:val="32"/>
          <w:lang w:val="en-US" w:eastAsia="zh-CN"/>
        </w:rPr>
        <w:t>到2027年，培养数字化教育骨干教师100名，区教育数字化领航员20名。</w:t>
      </w:r>
      <w:r>
        <w:rPr>
          <w:rFonts w:hint="default" w:ascii="Times New Roman" w:hAnsi="Times New Roman" w:eastAsia="方正楷体_GBK" w:cs="Times New Roman"/>
          <w:color w:val="auto"/>
          <w:spacing w:val="0"/>
          <w:sz w:val="32"/>
          <w:szCs w:val="32"/>
        </w:rPr>
        <w:t>（责任单位：区教委、区人社局）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12.加强数字公民培养。完善数字公民培养体系，将学生数字素养培育有机融入各学段、各学科课程教学，各级各类学校高质量开设信息技术课程，加强信息技术课程中的网络安全、人工智能、科创（STEAM）教育等知识模块比例。通过常态化、多样化的实践培养具有数字意识、计算思维、终身学习能力和社会责任感的数字公民。</w:t>
      </w:r>
      <w:r>
        <w:rPr>
          <w:rFonts w:hint="default" w:ascii="Times New Roman" w:hAnsi="Times New Roman" w:eastAsia="方正楷体_GBK" w:cs="Times New Roman"/>
          <w:color w:val="auto"/>
          <w:spacing w:val="0"/>
          <w:sz w:val="32"/>
          <w:szCs w:val="32"/>
        </w:rPr>
        <w:t>（责任单位：区教委、区委网信办、区人社局）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楷体_GBK" w:cs="Times New Roman"/>
          <w:color w:val="auto"/>
          <w:spacing w:val="0"/>
          <w:kern w:val="2"/>
          <w:sz w:val="32"/>
          <w:szCs w:val="32"/>
          <w:lang w:val="en-US" w:eastAsia="zh-CN" w:bidi="ar-SA"/>
        </w:rPr>
        <w:t>（五）打造数字教育数据治理体系。</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13.提高数据管理专业化。建立</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数字教育</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专家智囊团队，为专项工作提供决策咨询及专业指导。选拔一批区内</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数字教育领航员</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，为区内校园实践提供技术支持。成立渝中教育大数据中心，建立教育大数据管理专业队伍，不断提升教育数据采集、分析、挖掘等处理能力，保障教育数字网络平台的可用、可靠、可控性。到202</w:t>
      </w:r>
      <w:r>
        <w:rPr>
          <w:rFonts w:hint="default"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rPr>
        <w:t>年，</w:t>
      </w:r>
      <w:r>
        <w:rPr>
          <w:rFonts w:hint="default" w:ascii="Times New Roman" w:hAnsi="Times New Roman" w:eastAsia="方正仿宋_GBK" w:cs="Times New Roman"/>
          <w:color w:val="auto"/>
          <w:spacing w:val="0"/>
          <w:sz w:val="32"/>
          <w:szCs w:val="32"/>
          <w:lang w:val="en-US" w:eastAsia="zh-CN"/>
        </w:rPr>
        <w:t>渝中区</w:t>
      </w:r>
      <w:r>
        <w:rPr>
          <w:rFonts w:hint="default" w:ascii="Times New Roman" w:hAnsi="Times New Roman" w:eastAsia="方正仿宋_GBK" w:cs="Times New Roman"/>
          <w:color w:val="auto"/>
          <w:spacing w:val="0"/>
          <w:sz w:val="32"/>
          <w:szCs w:val="32"/>
        </w:rPr>
        <w:t>教育数字</w:t>
      </w:r>
      <w:r>
        <w:rPr>
          <w:rFonts w:hint="default" w:ascii="Times New Roman" w:hAnsi="Times New Roman" w:eastAsia="方正仿宋_GBK" w:cs="Times New Roman"/>
          <w:color w:val="auto"/>
          <w:spacing w:val="0"/>
          <w:sz w:val="32"/>
          <w:szCs w:val="32"/>
          <w:lang w:val="en-US" w:eastAsia="zh-CN"/>
        </w:rPr>
        <w:t>化专业队伍基本建成</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楷体_GBK" w:cs="Times New Roman"/>
          <w:color w:val="auto"/>
          <w:spacing w:val="0"/>
          <w:sz w:val="32"/>
          <w:szCs w:val="32"/>
        </w:rPr>
        <w:t>（责任单位：区教委、区委网信办、</w:t>
      </w:r>
      <w:r>
        <w:rPr>
          <w:rFonts w:hint="default" w:ascii="Times New Roman" w:hAnsi="Times New Roman" w:eastAsia="方正楷体_GBK" w:cs="Times New Roman"/>
          <w:color w:val="auto"/>
          <w:spacing w:val="0"/>
          <w:sz w:val="32"/>
          <w:szCs w:val="32"/>
          <w:lang w:eastAsia="zh-CN"/>
        </w:rPr>
        <w:t>区委</w:t>
      </w:r>
      <w:r>
        <w:rPr>
          <w:rFonts w:hint="default" w:ascii="Times New Roman" w:hAnsi="Times New Roman" w:eastAsia="方正楷体_GBK" w:cs="Times New Roman"/>
          <w:color w:val="auto"/>
          <w:spacing w:val="0"/>
          <w:sz w:val="32"/>
          <w:szCs w:val="32"/>
        </w:rPr>
        <w:t>编办</w:t>
      </w:r>
      <w:r>
        <w:rPr>
          <w:rFonts w:hint="default"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区人社局、区大数据局）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14.推进数据决策科学化。打造</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教育</w:t>
      </w:r>
      <w:r>
        <w:rPr>
          <w:rFonts w:hint="default" w:ascii="Times New Roman" w:hAnsi="Times New Roman" w:eastAsia="方正仿宋_GBK" w:cs="Times New Roman"/>
          <w:color w:val="auto"/>
          <w:spacing w:val="0"/>
          <w:sz w:val="32"/>
          <w:szCs w:val="32"/>
          <w:lang w:val="en-US" w:eastAsia="zh-CN"/>
        </w:rPr>
        <w:t>数字</w:t>
      </w:r>
      <w:r>
        <w:rPr>
          <w:rFonts w:hint="default" w:ascii="Times New Roman" w:hAnsi="Times New Roman" w:eastAsia="方正仿宋_GBK" w:cs="Times New Roman"/>
          <w:color w:val="auto"/>
          <w:spacing w:val="0"/>
          <w:sz w:val="32"/>
          <w:szCs w:val="32"/>
        </w:rPr>
        <w:t>大脑</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实现以数据治理为核心、数智技术为驱动，整体推进教育管理与业务流程再造，形成以数据为第一依据的现代化教育治理模式。推进数据支撑的学生综合素质评价、教师评价、办学评价体系建设。提高数据采集效率，发挥数据在教育安全、舆情监测、培训监管、教育督导、科学决策等方面的重要作用。到202</w:t>
      </w:r>
      <w:r>
        <w:rPr>
          <w:rFonts w:hint="default"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rPr>
        <w:t>年，</w:t>
      </w:r>
      <w:r>
        <w:rPr>
          <w:rFonts w:hint="default" w:ascii="Times New Roman" w:hAnsi="Times New Roman" w:eastAsia="方正仿宋_GBK" w:cs="Times New Roman"/>
          <w:color w:val="auto"/>
          <w:spacing w:val="0"/>
          <w:sz w:val="32"/>
          <w:szCs w:val="32"/>
          <w:lang w:val="en-US" w:eastAsia="zh-CN"/>
        </w:rPr>
        <w:t>渝中区</w:t>
      </w:r>
      <w:r>
        <w:rPr>
          <w:rFonts w:hint="default" w:ascii="Times New Roman" w:hAnsi="Times New Roman" w:eastAsia="方正仿宋_GBK" w:cs="Times New Roman"/>
          <w:color w:val="auto"/>
          <w:spacing w:val="0"/>
          <w:sz w:val="32"/>
          <w:szCs w:val="32"/>
        </w:rPr>
        <w:t>教育数字大脑建成投用。</w:t>
      </w:r>
      <w:r>
        <w:rPr>
          <w:rFonts w:hint="default" w:ascii="Times New Roman" w:hAnsi="Times New Roman" w:eastAsia="方正楷体_GBK" w:cs="Times New Roman"/>
          <w:color w:val="auto"/>
          <w:spacing w:val="0"/>
          <w:sz w:val="32"/>
          <w:szCs w:val="32"/>
        </w:rPr>
        <w:t>（责任单位：区教委、区委网信办、区大数据局）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15.实现服务效能最大化。融入智慧城市发展整体格局，与全区政务数据全面互通，按照</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一数一源、一源多用</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的原则，推动跨部门、跨层级有序共享和开放教育相关数据，实现</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一网通办</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便捷化服务，切实提高教育政务服务效能。</w:t>
      </w:r>
      <w:r>
        <w:rPr>
          <w:rFonts w:hint="default" w:ascii="Times New Roman" w:hAnsi="Times New Roman" w:eastAsia="方正仿宋_GBK" w:cs="Times New Roman"/>
          <w:color w:val="auto"/>
          <w:spacing w:val="0"/>
          <w:sz w:val="32"/>
          <w:szCs w:val="32"/>
          <w:lang w:val="en-US" w:eastAsia="zh-CN"/>
        </w:rPr>
        <w:t>到2027年，渝中教育</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一地创新，全市共享</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的数字重庆</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一件事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项目在</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渝快办</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和</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渝快政</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上线2项。</w:t>
      </w:r>
      <w:r>
        <w:rPr>
          <w:rFonts w:hint="default" w:ascii="Times New Roman" w:hAnsi="Times New Roman" w:eastAsia="方正楷体_GBK" w:cs="Times New Roman"/>
          <w:color w:val="auto"/>
          <w:spacing w:val="0"/>
          <w:sz w:val="32"/>
          <w:szCs w:val="32"/>
        </w:rPr>
        <w:t>（责任单位：区教委、区委网信办、区大数据局、区公安分局）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楷体_GBK" w:cs="Times New Roman"/>
          <w:color w:val="auto"/>
          <w:spacing w:val="0"/>
          <w:kern w:val="2"/>
          <w:sz w:val="32"/>
          <w:szCs w:val="32"/>
          <w:lang w:val="en-US" w:eastAsia="zh-CN" w:bidi="ar-SA"/>
        </w:rPr>
      </w:pPr>
      <w:r>
        <w:rPr>
          <w:rFonts w:hint="default" w:ascii="Times New Roman" w:hAnsi="Times New Roman" w:eastAsia="方正楷体_GBK" w:cs="Times New Roman"/>
          <w:color w:val="auto"/>
          <w:spacing w:val="0"/>
          <w:kern w:val="2"/>
          <w:sz w:val="32"/>
          <w:szCs w:val="32"/>
          <w:lang w:val="en-US" w:eastAsia="zh-CN" w:bidi="ar-SA"/>
        </w:rPr>
        <w:t>（六）提升数字教育网络安全能力。</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16.提升网络安全能力。制定《渝中区教育系统网络与信息安全管理办法》，从物理安全、网络安全、主机安全、应用安全、数据安全和安全管理六个层面出发，建立</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三化六防</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的安全保障体系，确保教育信息系统安全有效运行。强化数据安全管理，完善数据容灾机制。持续开展各级网络安全演练，通过攻防对抗、沙盘演习等方式，提升网络安全防护能力和应急响应水平。</w:t>
      </w:r>
      <w:r>
        <w:rPr>
          <w:rFonts w:hint="default" w:ascii="Times New Roman" w:hAnsi="Times New Roman" w:eastAsia="方正楷体_GBK" w:cs="Times New Roman"/>
          <w:color w:val="auto"/>
          <w:spacing w:val="0"/>
          <w:sz w:val="32"/>
          <w:szCs w:val="32"/>
        </w:rPr>
        <w:t>（责任单位：区教委、区委网信办、区大数据局、区公安分局）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17.加强安全风险管控。开展常态化网络安全检查，深化落实教育系统关键信息基础设施安全保护制度和网络安全等级保护制度。健全教育数据全生命周期的保障制度，加强数据收集、汇聚、存储、流通、应用、销毁等环节的安全管理，落实关键数据使用的审计、脱敏机制，科学规范数据采集范围、访问权限、存储周期和共享方式，降低数据安全风险。广泛应用具有自主核心技术和安全性满足要求的国产软硬件产品，</w:t>
      </w:r>
      <w:r>
        <w:rPr>
          <w:rFonts w:hint="default" w:ascii="Times New Roman" w:hAnsi="Times New Roman" w:eastAsia="方正仿宋_GBK" w:cs="Times New Roman"/>
          <w:color w:val="auto"/>
          <w:spacing w:val="0"/>
          <w:sz w:val="32"/>
          <w:szCs w:val="32"/>
          <w:lang w:eastAsia="zh-CN"/>
        </w:rPr>
        <w:t>切实</w:t>
      </w:r>
      <w:r>
        <w:rPr>
          <w:rFonts w:hint="default" w:ascii="Times New Roman" w:hAnsi="Times New Roman" w:eastAsia="方正仿宋_GBK" w:cs="Times New Roman"/>
          <w:color w:val="auto"/>
          <w:spacing w:val="0"/>
          <w:sz w:val="32"/>
          <w:szCs w:val="32"/>
        </w:rPr>
        <w:t>保障信息化建设中的供应链安全。</w:t>
      </w:r>
      <w:r>
        <w:rPr>
          <w:rFonts w:hint="default" w:ascii="Times New Roman" w:hAnsi="Times New Roman" w:eastAsia="方正楷体_GBK" w:cs="Times New Roman"/>
          <w:color w:val="auto"/>
          <w:spacing w:val="0"/>
          <w:sz w:val="32"/>
          <w:szCs w:val="32"/>
        </w:rPr>
        <w:t>（责任单位：区教委、区委网信办</w:t>
      </w:r>
      <w:r>
        <w:rPr>
          <w:rFonts w:hint="default"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区大数据局、区公安分局）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18.营造清朗网络空间。依托教育专网建立绿色上网防护体系，自动识别、屏蔽不适合未成年人访问的应用、网站和信息。加强面向师生网络安全宣传教育，引导青少年正确认识和使用互联网，自觉抵制不良网络内容。不断巩固壮大网络思政主阵地，弘扬主旋律、传播正能量。加强各部门协同，与公安、通管、网信等有关部门信息共享、舆情共商、联动处置，共同为广大师生营造清朗网络环境。</w:t>
      </w:r>
      <w:r>
        <w:rPr>
          <w:rFonts w:hint="default" w:ascii="Times New Roman" w:hAnsi="Times New Roman" w:eastAsia="方正楷体_GBK" w:cs="Times New Roman"/>
          <w:color w:val="auto"/>
          <w:spacing w:val="0"/>
          <w:sz w:val="32"/>
          <w:szCs w:val="32"/>
        </w:rPr>
        <w:t>（责任单位：区教委、区委网信办、区大数据局、区公安分局）</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outlineLvl w:val="0"/>
        <w:rPr>
          <w:rFonts w:hint="default" w:ascii="Times New Roman" w:hAnsi="Times New Roman" w:eastAsia="方正黑体_GBK" w:cs="Times New Roman"/>
          <w:b w:val="0"/>
          <w:bCs w:val="0"/>
          <w:color w:val="auto"/>
          <w:spacing w:val="0"/>
          <w:sz w:val="32"/>
          <w:szCs w:val="32"/>
        </w:rPr>
      </w:pPr>
      <w:r>
        <w:rPr>
          <w:rFonts w:hint="default" w:ascii="Times New Roman" w:hAnsi="Times New Roman" w:eastAsia="方正黑体_GBK" w:cs="Times New Roman"/>
          <w:b w:val="0"/>
          <w:bCs w:val="0"/>
          <w:color w:val="auto"/>
          <w:spacing w:val="0"/>
          <w:sz w:val="32"/>
          <w:szCs w:val="32"/>
        </w:rPr>
        <w:t>五、保障措施</w:t>
      </w:r>
    </w:p>
    <w:p>
      <w:pPr>
        <w:pStyle w:val="4"/>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楷体_GBK" w:cs="Times New Roman"/>
          <w:color w:val="auto"/>
          <w:spacing w:val="0"/>
          <w:kern w:val="2"/>
          <w:sz w:val="32"/>
          <w:szCs w:val="32"/>
          <w:lang w:val="en-US" w:eastAsia="zh-CN" w:bidi="ar-SA"/>
        </w:rPr>
        <w:t>（一）加强组织领导。</w:t>
      </w:r>
      <w:r>
        <w:rPr>
          <w:rFonts w:hint="default" w:ascii="Times New Roman" w:hAnsi="Times New Roman" w:eastAsia="方正仿宋_GBK" w:cs="Times New Roman"/>
          <w:color w:val="auto"/>
          <w:spacing w:val="0"/>
          <w:kern w:val="2"/>
          <w:sz w:val="32"/>
          <w:szCs w:val="32"/>
          <w:lang w:val="en-US" w:eastAsia="zh-CN" w:bidi="ar-SA"/>
        </w:rPr>
        <w:t>区委教育工作领导小组统筹推进全区数字教育建设工作，下设</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渝中区数字教育工作推进办公室</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，督促推进各项工作，各部门各司其职、各负其责，抓好工作落实，各校园成立数字教育专项工作组，</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一把手</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担任组长，加大统筹力度，建立协调机制，形成工作合力。做好系统内部应用</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三张清单</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梳理，打造跨部门多业务协调机制，形成服务校园、师生、家长的综合性</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一体化</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服务平台。教委和各级各类学校要将发展数字教育作为重要任务列入议事日程，加强教育信息化职能部门和技术支撑机构的人员配置和能力建设，抓好组织实施，明确建设的具体目标任务和相关政策措施。</w:t>
      </w:r>
    </w:p>
    <w:p>
      <w:pPr>
        <w:pStyle w:val="4"/>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Times New Roman" w:cs="Times New Roman"/>
          <w:color w:val="auto"/>
          <w:spacing w:val="0"/>
          <w:sz w:val="32"/>
          <w:szCs w:val="32"/>
        </w:rPr>
      </w:pPr>
      <w:r>
        <w:rPr>
          <w:rFonts w:hint="default" w:ascii="Times New Roman" w:hAnsi="Times New Roman" w:eastAsia="方正楷体_GBK" w:cs="Times New Roman"/>
          <w:color w:val="auto"/>
          <w:spacing w:val="0"/>
          <w:kern w:val="2"/>
          <w:sz w:val="32"/>
          <w:szCs w:val="32"/>
          <w:lang w:val="en-US" w:eastAsia="zh-CN" w:bidi="ar-SA"/>
        </w:rPr>
        <w:t>（二）完善投入机制。</w:t>
      </w:r>
      <w:r>
        <w:rPr>
          <w:rFonts w:hint="default" w:ascii="Times New Roman" w:hAnsi="Times New Roman" w:eastAsia="方正仿宋_GBK" w:cs="Times New Roman"/>
          <w:color w:val="auto"/>
          <w:spacing w:val="0"/>
          <w:kern w:val="2"/>
          <w:sz w:val="32"/>
          <w:szCs w:val="32"/>
          <w:lang w:val="en-US" w:eastAsia="zh-CN" w:bidi="ar-SA"/>
        </w:rPr>
        <w:t>统筹用好各类资金，对教育新型基础设施建设、优质教育资源服务购买、先行先试学校给予经费支持。在加大财政投入的基础上，统筹利用市场融资等多种渠道，引导社会资本支持</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数字教育</w:t>
      </w:r>
      <w:r>
        <w:rPr>
          <w:rFonts w:hint="eastAsia" w:ascii="Times New Roman" w:hAnsi="Times New Roman" w:eastAsia="方正仿宋_GBK" w:cs="Times New Roman"/>
          <w:color w:val="auto"/>
          <w:spacing w:val="0"/>
          <w:kern w:val="2"/>
          <w:sz w:val="32"/>
          <w:szCs w:val="32"/>
          <w:lang w:val="en-US" w:eastAsia="zh-CN" w:bidi="ar-SA"/>
        </w:rPr>
        <w:t>”</w:t>
      </w:r>
      <w:r>
        <w:rPr>
          <w:rFonts w:hint="default" w:ascii="Times New Roman" w:hAnsi="Times New Roman" w:eastAsia="方正仿宋_GBK" w:cs="Times New Roman"/>
          <w:color w:val="auto"/>
          <w:spacing w:val="0"/>
          <w:kern w:val="2"/>
          <w:sz w:val="32"/>
          <w:szCs w:val="32"/>
          <w:lang w:val="en-US" w:eastAsia="zh-CN" w:bidi="ar-SA"/>
        </w:rPr>
        <w:t>发展。加强项目管理和经费监管，规范项目建设，提高经费使用效率。</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楷体_GBK" w:cs="Times New Roman"/>
          <w:color w:val="auto"/>
          <w:spacing w:val="0"/>
          <w:kern w:val="2"/>
          <w:sz w:val="32"/>
          <w:szCs w:val="32"/>
          <w:lang w:val="en-US" w:eastAsia="zh-CN" w:bidi="ar-SA"/>
        </w:rPr>
        <w:t>（三）支持项目试点。</w:t>
      </w:r>
      <w:r>
        <w:rPr>
          <w:rFonts w:hint="default" w:ascii="Times New Roman" w:hAnsi="Times New Roman" w:eastAsia="方正仿宋_GBK" w:cs="Times New Roman"/>
          <w:color w:val="auto"/>
          <w:spacing w:val="0"/>
          <w:sz w:val="32"/>
          <w:szCs w:val="32"/>
        </w:rPr>
        <w:t>支持区域智慧教育应用项目试点，鼓励支持各校园在课堂教学、教师研训、学生评价、校园管理、家校共育、资源共享等领域积极实践、应用创新。培育一批优秀区级试点项目，争取一批国家级、市级教育数字化应用试点示范项目，以试点示范突破工作难点重点，形成更多具有渝中辨识度、可复制、可推广、可借鉴的改革经验。</w:t>
      </w:r>
    </w:p>
    <w:p>
      <w:pPr>
        <w:keepNext w:val="0"/>
        <w:keepLines w:val="0"/>
        <w:pageBreakBefore w:val="0"/>
        <w:widowControl w:val="0"/>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cs="Times New Roman"/>
          <w:color w:val="auto"/>
          <w:spacing w:val="0"/>
          <w:sz w:val="32"/>
          <w:szCs w:val="32"/>
        </w:rPr>
        <w:sectPr>
          <w:headerReference r:id="rId3" w:type="default"/>
          <w:footerReference r:id="rId5" w:type="default"/>
          <w:headerReference r:id="rId4" w:type="even"/>
          <w:footerReference r:id="rId6" w:type="even"/>
          <w:pgSz w:w="11906" w:h="16838"/>
          <w:pgMar w:top="1417" w:right="1587" w:bottom="1417" w:left="1587" w:header="851" w:footer="992" w:gutter="0"/>
          <w:pgNumType w:fmt="decimal"/>
          <w:cols w:space="0" w:num="1"/>
          <w:rtlGutter w:val="0"/>
          <w:docGrid w:type="lines" w:linePitch="312" w:charSpace="0"/>
        </w:sectPr>
      </w:pPr>
      <w:r>
        <w:rPr>
          <w:rFonts w:hint="default" w:ascii="Times New Roman" w:hAnsi="Times New Roman" w:eastAsia="方正楷体_GBK" w:cs="Times New Roman"/>
          <w:color w:val="auto"/>
          <w:spacing w:val="0"/>
          <w:kern w:val="2"/>
          <w:sz w:val="32"/>
          <w:szCs w:val="32"/>
          <w:lang w:val="en-US" w:eastAsia="zh-CN" w:bidi="ar-SA"/>
        </w:rPr>
        <w:t>（四）强化督导考查。</w:t>
      </w:r>
      <w:r>
        <w:rPr>
          <w:rFonts w:hint="default" w:ascii="Times New Roman" w:hAnsi="Times New Roman" w:eastAsia="方正仿宋_GBK" w:cs="Times New Roman"/>
          <w:color w:val="auto"/>
          <w:spacing w:val="0"/>
          <w:sz w:val="32"/>
          <w:szCs w:val="32"/>
        </w:rPr>
        <w:t>完善渝中区</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数字教育</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建设、应用、考核、评估、安全保护、技术服务、运维管理等方面的督查体系，建立长效的工作督导机制、评价机制和奖励机制，形成闭环管理机制。将</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数字教育</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工作列为政府教育督导内容，适时开展工作专项督查。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left="0" w:right="0"/>
        <w:textAlignment w:val="auto"/>
        <w:rPr>
          <w:rFonts w:hint="default" w:ascii="Times New Roman" w:hAnsi="Times New Roman" w:eastAsia="方正黑体_GBK" w:cs="Times New Roman"/>
          <w:i w:val="0"/>
          <w:iCs w:val="0"/>
          <w:caps w:val="0"/>
          <w:color w:val="auto"/>
          <w:spacing w:val="0"/>
          <w:sz w:val="32"/>
          <w:szCs w:val="32"/>
          <w:lang w:val="en-US" w:eastAsia="zh-CN"/>
        </w:rPr>
      </w:pPr>
      <w:r>
        <w:rPr>
          <w:rFonts w:hint="default" w:ascii="Times New Roman" w:hAnsi="Times New Roman" w:eastAsia="方正黑体_GBK" w:cs="Times New Roman"/>
          <w:i w:val="0"/>
          <w:iCs w:val="0"/>
          <w:caps w:val="0"/>
          <w:color w:val="auto"/>
          <w:spacing w:val="0"/>
          <w:sz w:val="32"/>
          <w:szCs w:val="32"/>
          <w:lang w:val="en-US" w:eastAsia="zh-CN"/>
        </w:rPr>
        <w:t>附件1</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黑体_GBK" w:cs="Times New Roman"/>
          <w:i w:val="0"/>
          <w:iCs w:val="0"/>
          <w:caps w:val="0"/>
          <w:color w:val="auto"/>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z w:val="44"/>
          <w:szCs w:val="44"/>
          <w:shd w:val="clear" w:color="auto" w:fill="FFFFFF"/>
          <w:lang w:eastAsia="zh-CN"/>
        </w:rPr>
      </w:pPr>
      <w:r>
        <w:rPr>
          <w:rFonts w:hint="default" w:ascii="Times New Roman" w:hAnsi="Times New Roman" w:eastAsia="方正小标宋_GBK" w:cs="Times New Roman"/>
          <w:color w:val="auto"/>
          <w:sz w:val="44"/>
          <w:szCs w:val="44"/>
          <w:shd w:val="clear" w:color="auto" w:fill="FFFFFF"/>
        </w:rPr>
        <w:t>渝中区数字教育建设行动方案</w:t>
      </w:r>
      <w:r>
        <w:rPr>
          <w:rFonts w:hint="default" w:ascii="Times New Roman" w:hAnsi="Times New Roman" w:eastAsia="方正小标宋_GBK" w:cs="Times New Roman"/>
          <w:color w:val="auto"/>
          <w:sz w:val="44"/>
          <w:szCs w:val="44"/>
          <w:shd w:val="clear" w:color="auto" w:fill="FFFFFF"/>
          <w:lang w:eastAsia="zh-CN"/>
        </w:rPr>
        <w:t>（</w:t>
      </w:r>
      <w:r>
        <w:rPr>
          <w:rFonts w:hint="default" w:ascii="Times New Roman" w:hAnsi="Times New Roman" w:eastAsia="方正小标宋_GBK" w:cs="Times New Roman"/>
          <w:color w:val="auto"/>
          <w:sz w:val="44"/>
          <w:szCs w:val="44"/>
          <w:shd w:val="clear" w:color="auto" w:fill="FFFFFF"/>
          <w:lang w:val="en-US" w:eastAsia="zh-CN"/>
        </w:rPr>
        <w:t>2024-2030年</w:t>
      </w:r>
      <w:r>
        <w:rPr>
          <w:rFonts w:hint="default" w:ascii="Times New Roman" w:hAnsi="Times New Roman" w:eastAsia="方正小标宋_GBK" w:cs="Times New Roman"/>
          <w:color w:val="auto"/>
          <w:sz w:val="44"/>
          <w:szCs w:val="44"/>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right="0"/>
        <w:jc w:val="center"/>
        <w:textAlignment w:val="auto"/>
        <w:rPr>
          <w:rFonts w:hint="default" w:ascii="Times New Roman" w:hAnsi="Times New Roman" w:eastAsia="方正小标宋_GBK" w:cs="Times New Roman"/>
          <w:i w:val="0"/>
          <w:iCs w:val="0"/>
          <w:caps w:val="0"/>
          <w:color w:val="auto"/>
          <w:spacing w:val="0"/>
          <w:sz w:val="44"/>
          <w:szCs w:val="44"/>
          <w:lang w:val="en-US" w:eastAsia="zh-CN"/>
        </w:rPr>
      </w:pPr>
      <w:r>
        <w:rPr>
          <w:rFonts w:hint="default" w:ascii="Times New Roman" w:hAnsi="Times New Roman" w:eastAsia="方正小标宋_GBK" w:cs="Times New Roman"/>
          <w:i w:val="0"/>
          <w:iCs w:val="0"/>
          <w:caps w:val="0"/>
          <w:color w:val="auto"/>
          <w:spacing w:val="0"/>
          <w:sz w:val="44"/>
          <w:szCs w:val="44"/>
          <w:lang w:val="en-US" w:eastAsia="zh-CN"/>
        </w:rPr>
        <w:t>主要工作任务职责分工</w:t>
      </w:r>
    </w:p>
    <w:p>
      <w:pPr>
        <w:keepNext w:val="0"/>
        <w:keepLines w:val="0"/>
        <w:pageBreakBefore w:val="0"/>
        <w:widowControl w:val="0"/>
        <w:kinsoku/>
        <w:wordWrap/>
        <w:overflowPunct w:val="0"/>
        <w:topLinePunct w:val="0"/>
        <w:autoSpaceDE/>
        <w:autoSpaceDN/>
        <w:bidi w:val="0"/>
        <w:adjustRightInd/>
        <w:snapToGrid/>
        <w:spacing w:line="500" w:lineRule="exact"/>
        <w:jc w:val="both"/>
        <w:textAlignment w:val="auto"/>
        <w:rPr>
          <w:rFonts w:hint="default" w:ascii="Times New Roman" w:hAnsi="Times New Roman" w:eastAsia="方正小标宋_GBK" w:cs="Times New Roman"/>
          <w:color w:val="auto"/>
          <w:sz w:val="32"/>
          <w:szCs w:val="32"/>
        </w:rPr>
      </w:pPr>
    </w:p>
    <w:tbl>
      <w:tblPr>
        <w:tblStyle w:val="14"/>
        <w:tblW w:w="14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2643"/>
        <w:gridCol w:w="5544"/>
        <w:gridCol w:w="13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一级任务分类</w:t>
            </w:r>
          </w:p>
        </w:tc>
        <w:tc>
          <w:tcPr>
            <w:tcW w:w="2643"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二级任务名称</w:t>
            </w:r>
          </w:p>
        </w:tc>
        <w:tc>
          <w:tcPr>
            <w:tcW w:w="554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工作内容</w:t>
            </w:r>
          </w:p>
        </w:tc>
        <w:tc>
          <w:tcPr>
            <w:tcW w:w="137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牵头单位</w:t>
            </w:r>
          </w:p>
        </w:tc>
        <w:tc>
          <w:tcPr>
            <w:tcW w:w="218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restart"/>
            <w:vAlign w:val="center"/>
          </w:tcPr>
          <w:p>
            <w:pPr>
              <w:keepNext w:val="0"/>
              <w:keepLines w:val="0"/>
              <w:pageBreakBefore w:val="0"/>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（一）建立数字教育环境支撑体系</w:t>
            </w:r>
          </w:p>
        </w:tc>
        <w:tc>
          <w:tcPr>
            <w:tcW w:w="2643"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1.升级教育网络环境</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将教育城域网、校园网迭代升级改造工程，列入区级政府投资项目，分批实施校园网络升级。</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区发改委</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区财政局</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2.优化数字支撑平台</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持续升级</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渝中区智慧教育平台</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，推进平台互联、数据互通和应用协同，全面实现云端部署。</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区发改委</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区财政局</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3.加快智慧校园建设</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推进智慧校园相关项目建设，在新建校区、教学楼宇优先推进智慧化应用馆室标准化建设，将智慧校园建设列入区级政府投资项目。</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区发改委</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区财政局</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restart"/>
            <w:vAlign w:val="center"/>
          </w:tcPr>
          <w:p>
            <w:pPr>
              <w:keepNext w:val="0"/>
              <w:keepLines w:val="0"/>
              <w:pageBreakBefore w:val="0"/>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（二）完善数字教育资源供给体系</w:t>
            </w:r>
          </w:p>
        </w:tc>
        <w:tc>
          <w:tcPr>
            <w:tcW w:w="2643"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4.建好本地资源体系</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为本地教育资源库提供空间独立的政务云服务器和存储空间、提高本地资源库安全保护等级</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5.</w:t>
            </w:r>
            <w:r>
              <w:rPr>
                <w:rFonts w:hint="default" w:ascii="Times New Roman" w:hAnsi="Times New Roman" w:eastAsia="方正仿宋_GBK" w:cs="Times New Roman"/>
                <w:color w:val="auto"/>
                <w:spacing w:val="0"/>
                <w:kern w:val="0"/>
                <w:sz w:val="24"/>
                <w:szCs w:val="24"/>
                <w:lang w:bidi="ar"/>
              </w:rPr>
              <w:t>构建教育大资源结构</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协助提供更广泛的数字教育资源对接途径，促进实现资源跨区域、跨平台共享</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6.探索资源多元化模式</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354"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寻找各类市场主体，丰富资源供给渠道</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spacing w:val="0"/>
                <w:kern w:val="0"/>
                <w:sz w:val="24"/>
                <w:szCs w:val="24"/>
                <w:lang w:bidi="ar"/>
              </w:rPr>
            </w:pPr>
            <w:r>
              <w:rPr>
                <w:rFonts w:hint="default" w:ascii="Times New Roman" w:hAnsi="Times New Roman" w:eastAsia="方正仿宋_GBK" w:cs="Times New Roman"/>
                <w:color w:val="auto"/>
                <w:spacing w:val="0"/>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354"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spacing w:val="0"/>
                <w:kern w:val="0"/>
                <w:sz w:val="24"/>
                <w:szCs w:val="24"/>
                <w:lang w:bidi="ar"/>
              </w:rPr>
              <w:t>区经信委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restart"/>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（三）创设数字教育教学应用体系</w:t>
            </w: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7.数字赋能课程建设</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开展一批数字技术支撑下的一流课程申报建设、数字化赋能课题研究申报、精品在线开放课程建设</w:t>
            </w:r>
          </w:p>
        </w:tc>
        <w:tc>
          <w:tcPr>
            <w:tcW w:w="3560" w:type="dxa"/>
            <w:gridSpan w:val="2"/>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8.实施教学模式改革</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重点推进</w:t>
            </w:r>
            <w:r>
              <w:rPr>
                <w:rFonts w:hint="default" w:ascii="Times New Roman" w:hAnsi="Times New Roman" w:eastAsia="方正仿宋_GBK" w:cs="Times New Roman"/>
                <w:color w:val="auto"/>
                <w:sz w:val="24"/>
                <w:szCs w:val="24"/>
              </w:rPr>
              <w:fldChar w:fldCharType="begin"/>
            </w:r>
            <w:r>
              <w:rPr>
                <w:rFonts w:hint="default" w:ascii="Times New Roman" w:hAnsi="Times New Roman" w:eastAsia="方正仿宋_GBK" w:cs="Times New Roman"/>
                <w:color w:val="auto"/>
                <w:sz w:val="24"/>
                <w:szCs w:val="24"/>
              </w:rPr>
              <w:instrText xml:space="preserve"> HYPERLINK "https://www.so.com/link?m=zJzIPDiyzRRj0O3VAYrUmaddKOyRg/Zjd+GJ8xzPox0FnOtQvHrzKC2drzFlZcscW0uVnxvdeI/itVn+4YY4NaxxPKh4vesaJbzLKSmOArkI7uNVl9XBzW3OEqsuBumS9XGgE6b/2yLdDGxp+MYFe4roTcnSWAh93Avs1AnCbbrtxWHKY4h6wemuFDhVETwUV/FtDQ/agVuHn2RlIRbGhlhRTdbc8SfOx2zDJqLuXXBE=" \t "https://www.so.com/_blank" </w:instrText>
            </w:r>
            <w:r>
              <w:rPr>
                <w:rFonts w:hint="default" w:ascii="Times New Roman" w:hAnsi="Times New Roman" w:eastAsia="方正仿宋_GBK" w:cs="Times New Roman"/>
                <w:color w:val="auto"/>
                <w:sz w:val="24"/>
                <w:szCs w:val="24"/>
              </w:rPr>
              <w:fldChar w:fldCharType="separate"/>
            </w:r>
            <w:r>
              <w:rPr>
                <w:rFonts w:hint="default" w:ascii="Times New Roman" w:hAnsi="Times New Roman" w:eastAsia="方正仿宋_GBK" w:cs="Times New Roman"/>
                <w:color w:val="auto"/>
                <w:kern w:val="0"/>
                <w:sz w:val="24"/>
                <w:szCs w:val="24"/>
                <w:lang w:bidi="ar"/>
              </w:rPr>
              <w:t>教师精准教</w:t>
            </w:r>
            <w:r>
              <w:rPr>
                <w:rFonts w:hint="default"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学生个性学</w:t>
            </w:r>
            <w:r>
              <w:rPr>
                <w:rFonts w:hint="default" w:ascii="Times New Roman" w:hAnsi="Times New Roman" w:eastAsia="方正仿宋_GBK" w:cs="Times New Roman"/>
                <w:color w:val="auto"/>
                <w:kern w:val="0"/>
                <w:sz w:val="24"/>
                <w:szCs w:val="24"/>
                <w:lang w:bidi="ar"/>
              </w:rPr>
              <w:fldChar w:fldCharType="end"/>
            </w:r>
            <w:r>
              <w:rPr>
                <w:rFonts w:hint="default" w:ascii="Times New Roman" w:hAnsi="Times New Roman" w:eastAsia="方正仿宋_GBK" w:cs="Times New Roman"/>
                <w:color w:val="auto"/>
                <w:kern w:val="0"/>
                <w:sz w:val="24"/>
                <w:szCs w:val="24"/>
                <w:lang w:bidi="ar"/>
              </w:rPr>
              <w:t>的教学模式改革，为</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三个课堂</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和智慧教学系统运行提供网络、云计算等技术保障</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9.创新学生评价方式</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建立中小学生德育、智育、体育、美育、劳育、健康六个专项数据库</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restart"/>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（四）健全数字教育人才培养体系</w:t>
            </w: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10.提升教师数字素养</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重点培养一线教师数字技术应用能力、数字化教学理念及方法，重点提高学科骨干教师、教研员引领区域研修和指导教师数字化教学能力</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left"/>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11.强化人才队伍建设</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spacing w:val="-6"/>
                <w:kern w:val="0"/>
                <w:sz w:val="24"/>
                <w:szCs w:val="24"/>
                <w:lang w:bidi="ar"/>
              </w:rPr>
              <w:t>培育一批数字教育应用学科带头人和教育数字化专家</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12.加强数字公民培养</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培养具有数字意识、计算思维、终身学习能力和社会责任感的数字公民</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restart"/>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（五）打造数字教育数据治理体系</w:t>
            </w: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13.</w:t>
            </w:r>
            <w:r>
              <w:rPr>
                <w:rFonts w:hint="default" w:ascii="Times New Roman" w:hAnsi="Times New Roman" w:eastAsia="方正仿宋_GBK" w:cs="Times New Roman"/>
                <w:color w:val="auto"/>
                <w:spacing w:val="-6"/>
                <w:kern w:val="0"/>
                <w:sz w:val="24"/>
                <w:szCs w:val="24"/>
                <w:shd w:val="clear" w:color="auto" w:fill="auto"/>
                <w:lang w:bidi="ar"/>
              </w:rPr>
              <w:t>提高数据管理专业化</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建立</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数字教育</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专家智囊团队，选拔区内</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数字教育领航员</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，成立渝中教育大数据中心，建立教育大数据管理专业队伍</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区委</w:t>
            </w:r>
            <w:r>
              <w:rPr>
                <w:rFonts w:hint="default" w:ascii="Times New Roman" w:hAnsi="Times New Roman" w:eastAsia="方正仿宋_GBK" w:cs="Times New Roman"/>
                <w:color w:val="auto"/>
                <w:kern w:val="0"/>
                <w:sz w:val="24"/>
                <w:szCs w:val="24"/>
                <w:lang w:bidi="ar"/>
              </w:rPr>
              <w:t>编办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区人社局</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14.</w:t>
            </w:r>
            <w:r>
              <w:rPr>
                <w:rFonts w:hint="default" w:ascii="Times New Roman" w:hAnsi="Times New Roman" w:eastAsia="方正仿宋_GBK" w:cs="Times New Roman"/>
                <w:color w:val="auto"/>
                <w:spacing w:val="-6"/>
                <w:kern w:val="0"/>
                <w:sz w:val="24"/>
                <w:szCs w:val="24"/>
                <w:lang w:val="en-US" w:eastAsia="zh-CN" w:bidi="ar"/>
              </w:rPr>
              <w:t>推进数据决策科学化</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打造</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教育数据大脑</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，提升教育决策科学化水平</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15.</w:t>
            </w:r>
            <w:r>
              <w:rPr>
                <w:rFonts w:hint="default" w:ascii="Times New Roman" w:hAnsi="Times New Roman" w:eastAsia="方正仿宋_GBK" w:cs="Times New Roman"/>
                <w:color w:val="auto"/>
                <w:spacing w:val="-6"/>
                <w:kern w:val="0"/>
                <w:sz w:val="24"/>
                <w:szCs w:val="24"/>
                <w:lang w:val="en-US" w:eastAsia="zh-CN" w:bidi="ar"/>
              </w:rPr>
              <w:t>实现服务效能最大化</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教育数据与政务数据互通、户籍数据互通，提升教育服务能力</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restart"/>
            <w:vAlign w:val="center"/>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（六）提升数字教育网络安全能力</w:t>
            </w: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16.提升网络安全能力</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建立教育网络安全保障体系，强化数据安全管理，完善数据容灾机制。持续开展各级网络安全演练，提升网络安全防护能力和应急响应水平</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17.加强安全风险管控</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开展常态化网络安全检查，落实教育系统关键信息基础设施安全保护制度和网络安全等级保护制度</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tcPr>
          <w:p>
            <w:pPr>
              <w:keepNext w:val="0"/>
              <w:keepLines w:val="0"/>
              <w:pageBreakBefore w:val="0"/>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sz w:val="24"/>
                <w:szCs w:val="24"/>
              </w:rPr>
            </w:pPr>
          </w:p>
        </w:tc>
        <w:tc>
          <w:tcPr>
            <w:tcW w:w="2643"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18.营造清朗网络空间</w:t>
            </w:r>
          </w:p>
        </w:tc>
        <w:tc>
          <w:tcPr>
            <w:tcW w:w="5544" w:type="dxa"/>
            <w:vAlign w:val="center"/>
          </w:tcPr>
          <w:p>
            <w:pPr>
              <w:keepNext w:val="0"/>
              <w:keepLines w:val="0"/>
              <w:pageBreakBefore w:val="0"/>
              <w:widowControl/>
              <w:kinsoku/>
              <w:wordWrap/>
              <w:overflowPunct/>
              <w:topLinePunct w:val="0"/>
              <w:autoSpaceDE/>
              <w:autoSpaceDN/>
              <w:bidi w:val="0"/>
              <w:adjustRightInd/>
              <w:snapToGrid/>
              <w:spacing w:line="410" w:lineRule="exac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加强师生网络安全宣传教育，巩固壮大网络思政主阵地，加强各部门协同，信息共享、舆情共商、联动处置，营造清朗网络环境</w:t>
            </w:r>
          </w:p>
        </w:tc>
        <w:tc>
          <w:tcPr>
            <w:tcW w:w="1374"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区教委</w:t>
            </w:r>
          </w:p>
        </w:tc>
        <w:tc>
          <w:tcPr>
            <w:tcW w:w="2186" w:type="dxa"/>
            <w:vAlign w:val="center"/>
          </w:tcPr>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区委网信办</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区大数据局</w:t>
            </w:r>
          </w:p>
          <w:p>
            <w:pPr>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区公安分局</w:t>
            </w:r>
          </w:p>
        </w:tc>
      </w:tr>
    </w:tbl>
    <w:p>
      <w:pPr>
        <w:rPr>
          <w:rFonts w:hint="default" w:ascii="Times New Roman" w:hAnsi="Times New Roman" w:eastAsia="方正黑体_GBK" w:cs="Times New Roman"/>
          <w:i w:val="0"/>
          <w:iCs w:val="0"/>
          <w:caps w:val="0"/>
          <w:color w:val="auto"/>
          <w:spacing w:val="0"/>
          <w:sz w:val="32"/>
          <w:szCs w:val="32"/>
          <w:lang w:val="en-US" w:eastAsia="zh-CN"/>
        </w:rPr>
      </w:pPr>
      <w:r>
        <w:rPr>
          <w:rFonts w:hint="default" w:ascii="Times New Roman" w:hAnsi="Times New Roman" w:eastAsia="方正黑体_GBK" w:cs="Times New Roman"/>
          <w:i w:val="0"/>
          <w:iCs w:val="0"/>
          <w:caps w:val="0"/>
          <w:color w:val="auto"/>
          <w:spacing w:val="0"/>
          <w:sz w:val="32"/>
          <w:szCs w:val="32"/>
          <w:lang w:val="en-US" w:eastAsia="zh-CN"/>
        </w:rPr>
        <w:br w:type="page"/>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left="0" w:right="0"/>
        <w:textAlignment w:val="auto"/>
        <w:rPr>
          <w:rFonts w:hint="default" w:ascii="Times New Roman" w:hAnsi="Times New Roman" w:eastAsia="方正黑体_GBK" w:cs="Times New Roman"/>
          <w:i w:val="0"/>
          <w:iCs w:val="0"/>
          <w:caps w:val="0"/>
          <w:color w:val="auto"/>
          <w:spacing w:val="0"/>
          <w:sz w:val="32"/>
          <w:szCs w:val="32"/>
          <w:lang w:val="en-US" w:eastAsia="zh-CN"/>
        </w:rPr>
      </w:pPr>
      <w:r>
        <w:rPr>
          <w:rFonts w:hint="default" w:ascii="Times New Roman" w:hAnsi="Times New Roman" w:eastAsia="方正黑体_GBK" w:cs="Times New Roman"/>
          <w:i w:val="0"/>
          <w:iCs w:val="0"/>
          <w:caps w:val="0"/>
          <w:color w:val="auto"/>
          <w:spacing w:val="0"/>
          <w:sz w:val="32"/>
          <w:szCs w:val="32"/>
          <w:lang w:val="en-US" w:eastAsia="zh-CN"/>
        </w:rPr>
        <w:t>附件2</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left="0" w:right="0"/>
        <w:textAlignment w:val="auto"/>
        <w:rPr>
          <w:rFonts w:hint="default" w:ascii="Times New Roman" w:hAnsi="Times New Roman" w:eastAsia="方正黑体_GBK" w:cs="Times New Roman"/>
          <w:i w:val="0"/>
          <w:iCs w:val="0"/>
          <w:caps w:val="0"/>
          <w:color w:val="auto"/>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z w:val="44"/>
          <w:szCs w:val="44"/>
          <w:shd w:val="clear" w:color="auto" w:fill="FFFFFF"/>
          <w:lang w:eastAsia="zh-CN"/>
        </w:rPr>
      </w:pPr>
      <w:r>
        <w:rPr>
          <w:rFonts w:hint="default" w:ascii="Times New Roman" w:hAnsi="Times New Roman" w:eastAsia="方正小标宋_GBK" w:cs="Times New Roman"/>
          <w:color w:val="auto"/>
          <w:sz w:val="44"/>
          <w:szCs w:val="44"/>
          <w:shd w:val="clear" w:color="auto" w:fill="FFFFFF"/>
        </w:rPr>
        <w:t>渝中区数字教育建设行动方案</w:t>
      </w:r>
      <w:r>
        <w:rPr>
          <w:rFonts w:hint="default" w:ascii="Times New Roman" w:hAnsi="Times New Roman" w:eastAsia="方正小标宋_GBK" w:cs="Times New Roman"/>
          <w:color w:val="auto"/>
          <w:sz w:val="44"/>
          <w:szCs w:val="44"/>
          <w:shd w:val="clear" w:color="auto" w:fill="FFFFFF"/>
          <w:lang w:eastAsia="zh-CN"/>
        </w:rPr>
        <w:t>（</w:t>
      </w:r>
      <w:r>
        <w:rPr>
          <w:rFonts w:hint="default" w:ascii="Times New Roman" w:hAnsi="Times New Roman" w:eastAsia="方正小标宋_GBK" w:cs="Times New Roman"/>
          <w:color w:val="auto"/>
          <w:sz w:val="44"/>
          <w:szCs w:val="44"/>
          <w:shd w:val="clear" w:color="auto" w:fill="FFFFFF"/>
          <w:lang w:val="en-US" w:eastAsia="zh-CN"/>
        </w:rPr>
        <w:t>2024-2030年</w:t>
      </w:r>
      <w:r>
        <w:rPr>
          <w:rFonts w:hint="default" w:ascii="Times New Roman" w:hAnsi="Times New Roman" w:eastAsia="方正小标宋_GBK" w:cs="Times New Roman"/>
          <w:color w:val="auto"/>
          <w:sz w:val="44"/>
          <w:szCs w:val="44"/>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right="0"/>
        <w:jc w:val="center"/>
        <w:textAlignment w:val="auto"/>
        <w:rPr>
          <w:rFonts w:hint="default" w:ascii="Times New Roman" w:hAnsi="Times New Roman" w:eastAsia="方正小标宋_GBK" w:cs="Times New Roman"/>
          <w:i w:val="0"/>
          <w:iCs w:val="0"/>
          <w:caps w:val="0"/>
          <w:color w:val="auto"/>
          <w:spacing w:val="0"/>
          <w:sz w:val="44"/>
          <w:szCs w:val="44"/>
          <w:lang w:val="en-US" w:eastAsia="zh-CN"/>
        </w:rPr>
      </w:pPr>
      <w:r>
        <w:rPr>
          <w:rFonts w:hint="default" w:ascii="Times New Roman" w:hAnsi="Times New Roman" w:eastAsia="方正小标宋_GBK" w:cs="Times New Roman"/>
          <w:i w:val="0"/>
          <w:iCs w:val="0"/>
          <w:caps w:val="0"/>
          <w:color w:val="auto"/>
          <w:spacing w:val="0"/>
          <w:sz w:val="44"/>
          <w:szCs w:val="44"/>
          <w:lang w:val="en-US" w:eastAsia="zh-CN"/>
        </w:rPr>
        <w:t>核心项目建设计划表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right="0"/>
        <w:jc w:val="both"/>
        <w:textAlignment w:val="auto"/>
        <w:rPr>
          <w:rFonts w:hint="default" w:ascii="Times New Roman" w:hAnsi="Times New Roman" w:eastAsia="方正小标宋_GBK" w:cs="Times New Roman"/>
          <w:i w:val="0"/>
          <w:iCs w:val="0"/>
          <w:caps w:val="0"/>
          <w:color w:val="auto"/>
          <w:spacing w:val="0"/>
          <w:sz w:val="44"/>
          <w:szCs w:val="44"/>
          <w:lang w:val="en-US" w:eastAsia="zh-CN"/>
        </w:rPr>
      </w:pPr>
    </w:p>
    <w:tbl>
      <w:tblPr>
        <w:tblStyle w:val="14"/>
        <w:tblW w:w="14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2610"/>
        <w:gridCol w:w="6945"/>
        <w:gridCol w:w="204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lang w:val="en-US" w:eastAsia="zh-CN"/>
              </w:rPr>
              <w:t>项目</w:t>
            </w:r>
            <w:r>
              <w:rPr>
                <w:rFonts w:hint="default" w:ascii="Times New Roman" w:hAnsi="Times New Roman" w:eastAsia="方正黑体_GBK" w:cs="Times New Roman"/>
                <w:color w:val="auto"/>
                <w:sz w:val="24"/>
                <w:szCs w:val="24"/>
              </w:rPr>
              <w:t>分类</w:t>
            </w:r>
          </w:p>
        </w:tc>
        <w:tc>
          <w:tcPr>
            <w:tcW w:w="261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lang w:val="en-US" w:eastAsia="zh-CN"/>
              </w:rPr>
              <w:t>项目</w:t>
            </w:r>
            <w:r>
              <w:rPr>
                <w:rFonts w:hint="default" w:ascii="Times New Roman" w:hAnsi="Times New Roman" w:eastAsia="方正黑体_GBK" w:cs="Times New Roman"/>
                <w:color w:val="auto"/>
                <w:sz w:val="24"/>
                <w:szCs w:val="24"/>
              </w:rPr>
              <w:t>名称</w:t>
            </w:r>
          </w:p>
        </w:tc>
        <w:tc>
          <w:tcPr>
            <w:tcW w:w="6945"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lang w:val="en-US" w:eastAsia="zh-CN"/>
              </w:rPr>
              <w:t>建设</w:t>
            </w:r>
            <w:r>
              <w:rPr>
                <w:rFonts w:hint="default" w:ascii="Times New Roman" w:hAnsi="Times New Roman" w:eastAsia="方正黑体_GBK" w:cs="Times New Roman"/>
                <w:color w:val="auto"/>
                <w:sz w:val="24"/>
                <w:szCs w:val="24"/>
              </w:rPr>
              <w:t>内容</w:t>
            </w:r>
          </w:p>
        </w:tc>
        <w:tc>
          <w:tcPr>
            <w:tcW w:w="204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建设时间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restart"/>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（一）建立数字教育环境支撑体系</w:t>
            </w: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bidi="ar"/>
              </w:rPr>
              <w:t>1.</w:t>
            </w:r>
            <w:r>
              <w:rPr>
                <w:rFonts w:hint="default" w:ascii="Times New Roman" w:hAnsi="Times New Roman" w:eastAsia="方正仿宋_GBK" w:cs="Times New Roman"/>
                <w:color w:val="auto"/>
                <w:kern w:val="0"/>
                <w:sz w:val="24"/>
                <w:szCs w:val="24"/>
                <w:lang w:val="en-US" w:eastAsia="zh-CN" w:bidi="ar"/>
              </w:rPr>
              <w:t>校园</w:t>
            </w:r>
            <w:r>
              <w:rPr>
                <w:rFonts w:hint="default" w:ascii="Times New Roman" w:hAnsi="Times New Roman" w:eastAsia="方正仿宋_GBK" w:cs="Times New Roman"/>
                <w:color w:val="auto"/>
                <w:kern w:val="0"/>
                <w:sz w:val="24"/>
                <w:szCs w:val="24"/>
                <w:lang w:bidi="ar"/>
              </w:rPr>
              <w:t>网络环境</w:t>
            </w:r>
            <w:r>
              <w:rPr>
                <w:rFonts w:hint="default" w:ascii="Times New Roman" w:hAnsi="Times New Roman" w:eastAsia="方正仿宋_GBK" w:cs="Times New Roman"/>
                <w:color w:val="auto"/>
                <w:kern w:val="0"/>
                <w:sz w:val="24"/>
                <w:szCs w:val="24"/>
                <w:lang w:val="en-US" w:eastAsia="zh-CN" w:bidi="ar"/>
              </w:rPr>
              <w:t>升级</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按照</w:t>
            </w:r>
            <w:r>
              <w:rPr>
                <w:rFonts w:hint="eastAsia" w:ascii="Times New Roman" w:hAnsi="Times New Roman" w:eastAsia="方正仿宋_GBK"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万兆到校，千兆到班，全光覆盖</w:t>
            </w:r>
            <w:r>
              <w:rPr>
                <w:rFonts w:hint="eastAsia" w:ascii="Times New Roman" w:hAnsi="Times New Roman" w:eastAsia="方正仿宋_GBK"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标准进行设计和建设，完成校园网络升级改造33所，校园无线网络覆盖率达到100%。</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2.优化数字支撑平台</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val="en-US" w:eastAsia="zh-CN" w:bidi="ar"/>
              </w:rPr>
              <w:t>完成</w:t>
            </w:r>
            <w:r>
              <w:rPr>
                <w:rFonts w:hint="eastAsia" w:ascii="Times New Roman" w:hAnsi="Times New Roman" w:eastAsia="方正仿宋_GBK"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渝中区智慧教育平台2.0</w:t>
            </w:r>
            <w:r>
              <w:rPr>
                <w:rFonts w:hint="eastAsia" w:ascii="Times New Roman" w:hAnsi="Times New Roman" w:eastAsia="方正仿宋_GBK"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迭代升级，补充建设10项应用系统，</w:t>
            </w:r>
            <w:r>
              <w:rPr>
                <w:rFonts w:hint="default" w:ascii="Times New Roman" w:hAnsi="Times New Roman" w:eastAsia="方正仿宋_GBK" w:cs="Times New Roman"/>
                <w:color w:val="auto"/>
                <w:kern w:val="0"/>
                <w:sz w:val="24"/>
                <w:szCs w:val="24"/>
                <w:lang w:bidi="ar"/>
              </w:rPr>
              <w:t>功能应用更加丰富，服务能力大幅提升</w:t>
            </w:r>
            <w:r>
              <w:rPr>
                <w:rFonts w:hint="default" w:ascii="Times New Roman" w:hAnsi="Times New Roman" w:eastAsia="方正仿宋_GBK" w:cs="Times New Roman"/>
                <w:color w:val="auto"/>
                <w:kern w:val="0"/>
                <w:sz w:val="24"/>
                <w:szCs w:val="24"/>
                <w:lang w:eastAsia="zh-CN" w:bidi="ar"/>
              </w:rPr>
              <w:t>。</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3.加快智慧校园建设</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累计打造15个智慧校园特色应用场景，建成市级智慧校园建设示范学校20所。</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restart"/>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（二）完善数字教育资源供给体系</w:t>
            </w: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4.建好本地资源体系</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建成本地优质资源库三级架构平台，以集团负责制，推进打造区</w:t>
            </w:r>
            <w:r>
              <w:rPr>
                <w:rFonts w:hint="default" w:ascii="Times New Roman" w:hAnsi="Times New Roman" w:eastAsia="方正仿宋_GBK" w:cs="Times New Roman"/>
                <w:color w:val="auto"/>
                <w:spacing w:val="-6"/>
                <w:kern w:val="0"/>
                <w:sz w:val="24"/>
                <w:szCs w:val="24"/>
                <w:lang w:val="en-US" w:eastAsia="zh-CN" w:bidi="ar"/>
              </w:rPr>
              <w:t>级学科数字教育资源库，</w:t>
            </w:r>
            <w:r>
              <w:rPr>
                <w:rFonts w:hint="default" w:ascii="Times New Roman" w:hAnsi="Times New Roman" w:eastAsia="方正仿宋_GBK" w:cs="Times New Roman"/>
                <w:color w:val="auto"/>
                <w:spacing w:val="-6"/>
                <w:kern w:val="0"/>
                <w:sz w:val="24"/>
                <w:szCs w:val="24"/>
                <w:lang w:val="en-US" w:eastAsia="zh-Hans" w:bidi="ar"/>
              </w:rPr>
              <w:t>建设优质数字资源共建共享示范学校</w:t>
            </w:r>
            <w:r>
              <w:rPr>
                <w:rFonts w:hint="default" w:ascii="Times New Roman" w:hAnsi="Times New Roman" w:eastAsia="方正仿宋_GBK" w:cs="Times New Roman"/>
                <w:color w:val="auto"/>
                <w:spacing w:val="-6"/>
                <w:kern w:val="0"/>
                <w:sz w:val="24"/>
                <w:szCs w:val="24"/>
                <w:lang w:val="en-US" w:eastAsia="zh-CN" w:bidi="ar"/>
              </w:rPr>
              <w:t>10</w:t>
            </w:r>
            <w:r>
              <w:rPr>
                <w:rFonts w:hint="default" w:ascii="Times New Roman" w:hAnsi="Times New Roman" w:eastAsia="方正仿宋_GBK" w:cs="Times New Roman"/>
                <w:color w:val="auto"/>
                <w:spacing w:val="-6"/>
                <w:kern w:val="0"/>
                <w:sz w:val="24"/>
                <w:szCs w:val="24"/>
                <w:lang w:val="en-US" w:eastAsia="zh-Hans" w:bidi="ar"/>
              </w:rPr>
              <w:t>所</w:t>
            </w:r>
            <w:r>
              <w:rPr>
                <w:rFonts w:hint="default" w:ascii="Times New Roman" w:hAnsi="Times New Roman" w:eastAsia="方正仿宋_GBK" w:cs="Times New Roman"/>
                <w:color w:val="auto"/>
                <w:spacing w:val="-6"/>
                <w:kern w:val="0"/>
                <w:sz w:val="24"/>
                <w:szCs w:val="24"/>
                <w:lang w:val="en-US" w:eastAsia="zh-CN" w:bidi="ar"/>
              </w:rPr>
              <w:t>。</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2024起持续开展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5.</w:t>
            </w:r>
            <w:r>
              <w:rPr>
                <w:rFonts w:hint="default" w:ascii="Times New Roman" w:hAnsi="Times New Roman" w:eastAsia="方正仿宋_GBK" w:cs="Times New Roman"/>
                <w:color w:val="auto"/>
                <w:spacing w:val="0"/>
                <w:kern w:val="0"/>
                <w:sz w:val="24"/>
                <w:szCs w:val="24"/>
                <w:lang w:bidi="ar"/>
              </w:rPr>
              <w:t>构建教育大资源结构</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Hans" w:bidi="ar"/>
              </w:rPr>
              <w:t>建成基础教育精品课</w:t>
            </w:r>
            <w:r>
              <w:rPr>
                <w:rFonts w:hint="default" w:ascii="Times New Roman" w:hAnsi="Times New Roman" w:eastAsia="方正仿宋_GBK" w:cs="Times New Roman"/>
                <w:color w:val="auto"/>
                <w:kern w:val="0"/>
                <w:sz w:val="24"/>
                <w:szCs w:val="24"/>
                <w:lang w:val="en-US" w:eastAsia="zh-CN" w:bidi="ar"/>
              </w:rPr>
              <w:t>资源5</w:t>
            </w:r>
            <w:r>
              <w:rPr>
                <w:rFonts w:hint="default" w:ascii="Times New Roman" w:hAnsi="Times New Roman" w:eastAsia="方正仿宋_GBK" w:cs="Times New Roman"/>
                <w:color w:val="auto"/>
                <w:kern w:val="0"/>
                <w:sz w:val="24"/>
                <w:szCs w:val="24"/>
                <w:lang w:val="en-US" w:eastAsia="zh-Hans" w:bidi="ar"/>
              </w:rPr>
              <w:t>00节</w:t>
            </w:r>
            <w:r>
              <w:rPr>
                <w:rFonts w:hint="default" w:ascii="Times New Roman" w:hAnsi="Times New Roman" w:eastAsia="方正仿宋_GBK" w:cs="Times New Roman"/>
                <w:color w:val="auto"/>
                <w:kern w:val="0"/>
                <w:sz w:val="24"/>
                <w:szCs w:val="24"/>
                <w:lang w:val="en-US" w:eastAsia="zh-CN" w:bidi="ar"/>
              </w:rPr>
              <w:t>，资源体系覆盖基础教育全学段全学科</w:t>
            </w:r>
            <w:r>
              <w:rPr>
                <w:rFonts w:hint="default" w:ascii="Times New Roman" w:hAnsi="Times New Roman" w:eastAsia="方正仿宋_GBK" w:cs="Times New Roman"/>
                <w:color w:val="auto"/>
                <w:kern w:val="0"/>
                <w:sz w:val="24"/>
                <w:szCs w:val="24"/>
                <w:lang w:val="en-US" w:eastAsia="zh-Hans" w:bidi="ar"/>
              </w:rPr>
              <w:t>。</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4" w:type="dxa"/>
            <w:vMerge w:val="restart"/>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（三）创设数字教育教学应用体系</w:t>
            </w: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6.数字赋能课程建设</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区级数字化课程研究项目20项。</w:t>
            </w:r>
          </w:p>
        </w:tc>
        <w:tc>
          <w:tcPr>
            <w:tcW w:w="2053" w:type="dxa"/>
            <w:gridSpan w:val="2"/>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7</w:t>
            </w:r>
            <w:r>
              <w:rPr>
                <w:rFonts w:hint="default" w:ascii="Times New Roman" w:hAnsi="Times New Roman" w:eastAsia="方正仿宋_GBK" w:cs="Times New Roman"/>
                <w:color w:val="auto"/>
                <w:kern w:val="0"/>
                <w:sz w:val="24"/>
                <w:szCs w:val="24"/>
                <w:lang w:bidi="ar"/>
              </w:rPr>
              <w:t>.实施教学模式改革</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val="en-US" w:eastAsia="zh-CN" w:bidi="ar"/>
              </w:rPr>
              <w:t>建成</w:t>
            </w:r>
            <w:r>
              <w:rPr>
                <w:rFonts w:hint="default" w:ascii="Times New Roman" w:hAnsi="Times New Roman" w:eastAsia="方正仿宋_GBK" w:cs="Times New Roman"/>
                <w:color w:val="auto"/>
                <w:kern w:val="0"/>
                <w:sz w:val="24"/>
                <w:szCs w:val="24"/>
                <w:lang w:val="en-US" w:eastAsia="zh-Hans" w:bidi="ar"/>
              </w:rPr>
              <w:t>市级</w:t>
            </w:r>
            <w:r>
              <w:rPr>
                <w:rFonts w:hint="eastAsia" w:ascii="Times New Roman" w:hAnsi="Times New Roman" w:eastAsia="方正仿宋_GBK"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Hans" w:bidi="ar"/>
              </w:rPr>
              <w:t>名校网络课堂</w:t>
            </w:r>
            <w:r>
              <w:rPr>
                <w:rFonts w:hint="eastAsia" w:ascii="Times New Roman" w:hAnsi="Times New Roman" w:eastAsia="方正仿宋_GBK" w:cs="Times New Roman"/>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Hans" w:bidi="ar"/>
              </w:rPr>
              <w:t>建设示范学校</w:t>
            </w:r>
            <w:r>
              <w:rPr>
                <w:rFonts w:hint="default" w:ascii="Times New Roman" w:hAnsi="Times New Roman" w:eastAsia="方正仿宋_GBK" w:cs="Times New Roman"/>
                <w:color w:val="auto"/>
                <w:kern w:val="0"/>
                <w:sz w:val="24"/>
                <w:szCs w:val="24"/>
                <w:lang w:val="en-US" w:eastAsia="zh-CN" w:bidi="ar"/>
              </w:rPr>
              <w:t>3</w:t>
            </w:r>
            <w:r>
              <w:rPr>
                <w:rFonts w:hint="default" w:ascii="Times New Roman" w:hAnsi="Times New Roman" w:eastAsia="方正仿宋_GBK" w:cs="Times New Roman"/>
                <w:color w:val="auto"/>
                <w:kern w:val="0"/>
                <w:sz w:val="24"/>
                <w:szCs w:val="24"/>
                <w:lang w:val="en-US" w:eastAsia="zh-Hans" w:bidi="ar"/>
              </w:rPr>
              <w:t>所</w:t>
            </w:r>
            <w:r>
              <w:rPr>
                <w:rFonts w:hint="default" w:ascii="Times New Roman" w:hAnsi="Times New Roman" w:eastAsia="方正仿宋_GBK" w:cs="Times New Roman"/>
                <w:color w:val="auto"/>
                <w:kern w:val="0"/>
                <w:sz w:val="24"/>
                <w:szCs w:val="24"/>
                <w:lang w:val="en-US" w:eastAsia="zh-CN" w:bidi="ar"/>
              </w:rPr>
              <w:t>。</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8</w:t>
            </w:r>
            <w:r>
              <w:rPr>
                <w:rFonts w:hint="default" w:ascii="Times New Roman" w:hAnsi="Times New Roman" w:eastAsia="方正仿宋_GBK" w:cs="Times New Roman"/>
                <w:color w:val="auto"/>
                <w:kern w:val="0"/>
                <w:sz w:val="24"/>
                <w:szCs w:val="24"/>
                <w:lang w:bidi="ar"/>
              </w:rPr>
              <w:t>.创新学生评价方式</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构建学生教育数据档案中心，建成具有渝中特色学生综合素质画像系统。</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restart"/>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（四）健全数字教育人才培养体系</w:t>
            </w: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9</w:t>
            </w:r>
            <w:r>
              <w:rPr>
                <w:rFonts w:hint="default" w:ascii="Times New Roman" w:hAnsi="Times New Roman" w:eastAsia="方正仿宋_GBK" w:cs="Times New Roman"/>
                <w:color w:val="auto"/>
                <w:kern w:val="0"/>
                <w:sz w:val="24"/>
                <w:szCs w:val="24"/>
                <w:lang w:bidi="ar"/>
              </w:rPr>
              <w:t>.提升教师数字素养</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仿宋" w:cs="Times New Roman"/>
                <w:i w:val="0"/>
                <w:iCs w:val="0"/>
                <w:color w:val="auto"/>
                <w:spacing w:val="-6"/>
                <w:kern w:val="0"/>
                <w:sz w:val="24"/>
                <w:szCs w:val="24"/>
                <w:u w:val="none"/>
                <w:lang w:val="en-US" w:eastAsia="zh-CN" w:bidi="ar"/>
              </w:rPr>
              <w:t>建立教师智慧研训平台，形成人工智能助推教师发展典型案例20个。</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w:t>
            </w:r>
            <w:r>
              <w:rPr>
                <w:rFonts w:hint="default" w:ascii="Times New Roman" w:hAnsi="Times New Roman" w:eastAsia="方正仿宋_GBK" w:cs="Times New Roman"/>
                <w:color w:val="auto"/>
                <w:kern w:val="0"/>
                <w:sz w:val="24"/>
                <w:szCs w:val="24"/>
                <w:lang w:val="en-US" w:eastAsia="zh-CN" w:bidi="ar"/>
              </w:rPr>
              <w:t>0</w:t>
            </w:r>
            <w:r>
              <w:rPr>
                <w:rFonts w:hint="default" w:ascii="Times New Roman" w:hAnsi="Times New Roman" w:eastAsia="方正仿宋_GBK" w:cs="Times New Roman"/>
                <w:color w:val="auto"/>
                <w:kern w:val="0"/>
                <w:sz w:val="24"/>
                <w:szCs w:val="24"/>
                <w:lang w:bidi="ar"/>
              </w:rPr>
              <w:t>.强化人才队伍建设</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培养数字化教育骨干教师100名，区教育数字化领航员20名。</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2024-2027年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restart"/>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（五）打造数字教育数据治理体系</w:t>
            </w: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1</w:t>
            </w:r>
            <w:r>
              <w:rPr>
                <w:rFonts w:hint="default" w:ascii="Times New Roman" w:hAnsi="Times New Roman" w:eastAsia="方正仿宋_GBK" w:cs="Times New Roman"/>
                <w:color w:val="auto"/>
                <w:kern w:val="0"/>
                <w:sz w:val="24"/>
                <w:szCs w:val="24"/>
                <w:lang w:val="en-US" w:eastAsia="zh-CN" w:bidi="ar"/>
              </w:rPr>
              <w:t>1</w:t>
            </w:r>
            <w:r>
              <w:rPr>
                <w:rFonts w:hint="default" w:ascii="Times New Roman" w:hAnsi="Times New Roman" w:eastAsia="方正仿宋_GBK" w:cs="Times New Roman"/>
                <w:color w:val="auto"/>
                <w:kern w:val="0"/>
                <w:sz w:val="24"/>
                <w:szCs w:val="24"/>
                <w:lang w:bidi="ar"/>
              </w:rPr>
              <w:t>.</w:t>
            </w:r>
            <w:r>
              <w:rPr>
                <w:rFonts w:hint="default" w:ascii="Times New Roman" w:hAnsi="Times New Roman" w:eastAsia="方正仿宋_GBK" w:cs="Times New Roman"/>
                <w:color w:val="auto"/>
                <w:spacing w:val="-6"/>
                <w:kern w:val="0"/>
                <w:sz w:val="24"/>
                <w:szCs w:val="24"/>
                <w:shd w:val="clear" w:color="auto" w:fill="auto"/>
                <w:lang w:bidi="ar"/>
              </w:rPr>
              <w:t>提高数据管理专业化</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成立在该领域5-6名全国知名专家组成的</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渝中区教育数字化转型工作专家委员会</w:t>
            </w:r>
            <w:r>
              <w:rPr>
                <w:rFonts w:hint="eastAsia" w:ascii="Times New Roman" w:hAnsi="Times New Roman" w:eastAsia="仿宋" w:cs="Times New Roman"/>
                <w:i w:val="0"/>
                <w:iCs w:val="0"/>
                <w:color w:val="auto"/>
                <w:kern w:val="0"/>
                <w:sz w:val="24"/>
                <w:szCs w:val="24"/>
                <w:u w:val="none"/>
                <w:lang w:val="en-US" w:eastAsia="zh-CN" w:bidi="ar"/>
              </w:rPr>
              <w:t>”</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12.</w:t>
            </w:r>
            <w:r>
              <w:rPr>
                <w:rFonts w:hint="default" w:ascii="Times New Roman" w:hAnsi="Times New Roman" w:eastAsia="方正仿宋_GBK" w:cs="Times New Roman"/>
                <w:color w:val="auto"/>
                <w:spacing w:val="-6"/>
                <w:kern w:val="0"/>
                <w:sz w:val="24"/>
                <w:szCs w:val="24"/>
                <w:lang w:val="en-US" w:eastAsia="zh-CN" w:bidi="ar"/>
              </w:rPr>
              <w:t>推进数据决策科学化</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建设教育数据大脑，建成渝中教育大数据中心</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2024-2025年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0" w:hRule="atLeast"/>
          <w:jc w:val="center"/>
        </w:trPr>
        <w:tc>
          <w:tcPr>
            <w:tcW w:w="2414" w:type="dxa"/>
            <w:vMerge w:val="continue"/>
            <w:vAlign w:val="center"/>
          </w:tcPr>
          <w:p>
            <w:pPr>
              <w:keepNext w:val="0"/>
              <w:keepLines w:val="0"/>
              <w:pageBreakBefore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pacing w:val="0"/>
                <w:sz w:val="24"/>
                <w:szCs w:val="24"/>
              </w:rPr>
            </w:pPr>
          </w:p>
        </w:tc>
        <w:tc>
          <w:tcPr>
            <w:tcW w:w="2610"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13.</w:t>
            </w:r>
            <w:r>
              <w:rPr>
                <w:rFonts w:hint="default" w:ascii="Times New Roman" w:hAnsi="Times New Roman" w:eastAsia="方正仿宋_GBK" w:cs="Times New Roman"/>
                <w:color w:val="auto"/>
                <w:spacing w:val="-6"/>
                <w:kern w:val="0"/>
                <w:sz w:val="24"/>
                <w:szCs w:val="24"/>
                <w:lang w:val="en-US" w:eastAsia="zh-CN" w:bidi="ar"/>
              </w:rPr>
              <w:t>实现服务效能最大化</w:t>
            </w:r>
          </w:p>
        </w:tc>
        <w:tc>
          <w:tcPr>
            <w:tcW w:w="6945"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kern w:val="0"/>
                <w:sz w:val="24"/>
                <w:szCs w:val="24"/>
                <w:lang w:bidi="ar"/>
              </w:rPr>
            </w:pPr>
            <w:r>
              <w:rPr>
                <w:rFonts w:hint="default" w:ascii="Times New Roman" w:hAnsi="Times New Roman" w:eastAsia="仿宋" w:cs="Times New Roman"/>
                <w:i w:val="0"/>
                <w:iCs w:val="0"/>
                <w:color w:val="auto"/>
                <w:kern w:val="0"/>
                <w:sz w:val="24"/>
                <w:szCs w:val="24"/>
                <w:u w:val="none"/>
                <w:lang w:val="en-US" w:eastAsia="zh-CN" w:bidi="ar"/>
              </w:rPr>
              <w:t>数字重庆</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一件事</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项目在</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渝快办</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和</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渝快政</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上线2项</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2024年</w:t>
            </w:r>
          </w:p>
        </w:tc>
      </w:tr>
    </w:tbl>
    <w:p>
      <w:pPr>
        <w:keepNext w:val="0"/>
        <w:keepLines w:val="0"/>
        <w:pageBreakBefore w:val="0"/>
        <w:widowControl w:val="0"/>
        <w:kinsoku/>
        <w:wordWrap/>
        <w:overflowPunct w:val="0"/>
        <w:topLinePunct w:val="0"/>
        <w:bidi w:val="0"/>
        <w:adjustRightInd/>
        <w:snapToGrid/>
        <w:spacing w:line="640" w:lineRule="exact"/>
        <w:textAlignment w:val="auto"/>
        <w:rPr>
          <w:rFonts w:hint="default" w:ascii="Times New Roman" w:hAnsi="Times New Roman" w:cs="Times New Roman"/>
          <w:color w:val="auto"/>
          <w:sz w:val="32"/>
          <w:szCs w:val="32"/>
          <w:lang w:val="en-US" w:eastAsia="zh-CN"/>
        </w:rPr>
        <w:sectPr>
          <w:footerReference r:id="rId7" w:type="default"/>
          <w:footerReference r:id="rId8" w:type="even"/>
          <w:pgSz w:w="16838" w:h="11906" w:orient="landscape"/>
          <w:pgMar w:top="1417" w:right="1417" w:bottom="1417" w:left="1417" w:header="851" w:footer="992" w:gutter="0"/>
          <w:cols w:space="0" w:num="1"/>
          <w:rtlGutter w:val="0"/>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ascii="Times New Roman" w:hAnsi="Times New Roman" w:cs="Times New Roman"/>
          <w:color w:val="auto"/>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38" w:lineRule="exact"/>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638" w:lineRule="exact"/>
        <w:jc w:val="both"/>
        <w:rPr>
          <w:rFonts w:hint="default"/>
          <w:lang w:val="en-US" w:eastAsia="zh-CN"/>
        </w:rPr>
      </w:pPr>
    </w:p>
    <w:p>
      <w:pPr>
        <w:pBdr>
          <w:top w:val="single" w:color="auto" w:sz="4" w:space="1"/>
          <w:bottom w:val="single" w:color="auto" w:sz="4" w:space="5"/>
          <w:between w:val="single" w:color="auto" w:sz="4" w:space="1"/>
        </w:pBdr>
        <w:adjustRightInd w:val="0"/>
        <w:snapToGrid w:val="0"/>
        <w:spacing w:line="440" w:lineRule="exact"/>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color w:val="auto"/>
          <w:sz w:val="28"/>
          <w:szCs w:val="28"/>
        </w:rPr>
        <w:t xml:space="preserve"> 重庆市渝中区人民政府办公室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2024</w:t>
      </w:r>
      <w:r>
        <w:rPr>
          <w:rFonts w:hint="default" w:ascii="Times New Roman" w:hAnsi="Times New Roman" w:eastAsia="方正仿宋_GBK" w:cs="Times New Roman"/>
          <w:color w:val="auto"/>
          <w:sz w:val="28"/>
          <w:szCs w:val="28"/>
        </w:rPr>
        <w:t>年</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8</w:t>
      </w:r>
      <w:r>
        <w:rPr>
          <w:rFonts w:hint="default" w:ascii="Times New Roman" w:hAnsi="Times New Roman" w:eastAsia="方正仿宋_GBK" w:cs="Times New Roman"/>
          <w:color w:val="auto"/>
          <w:sz w:val="28"/>
          <w:szCs w:val="28"/>
        </w:rPr>
        <w:t>日印发</w:t>
      </w:r>
    </w:p>
    <w:sectPr>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F4E34C67-0A64-462D-80DF-59439D374ABA}"/>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878C1A0-2A16-4A1F-A51A-F9F86B63902C}"/>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F07AE2F8-00AE-4BE7-BFFB-D4DD253D6E32}"/>
  </w:font>
  <w:font w:name="方正楷体_GBK">
    <w:panose1 w:val="03000509000000000000"/>
    <w:charset w:val="86"/>
    <w:family w:val="auto"/>
    <w:pitch w:val="default"/>
    <w:sig w:usb0="00000001" w:usb1="080E0000" w:usb2="00000000" w:usb3="00000000" w:csb0="00040000" w:csb1="00000000"/>
    <w:embedRegular r:id="rId4" w:fontKey="{5BA9CA5C-D5F1-4C70-90F3-FA7515FC27F6}"/>
  </w:font>
  <w:font w:name="方正黑体_GBK">
    <w:panose1 w:val="03000509000000000000"/>
    <w:charset w:val="86"/>
    <w:family w:val="auto"/>
    <w:pitch w:val="default"/>
    <w:sig w:usb0="00000001" w:usb1="080E0000" w:usb2="00000000" w:usb3="00000000" w:csb0="00040000" w:csb1="00000000"/>
    <w:embedRegular r:id="rId5" w:fontKey="{A602E7DE-9A62-4C7F-B655-3979B279FB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posOffset>4556760</wp:posOffset>
              </wp:positionH>
              <wp:positionV relativeFrom="paragraph">
                <wp:posOffset>-132715</wp:posOffset>
              </wp:positionV>
              <wp:extent cx="988060"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8060"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eastAsia" w:ascii="Times New Roman" w:hAnsi="Times New Roman" w:eastAsia="宋体" w:cs="Times New Roman"/>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8.8pt;margin-top:-10.45pt;height:22.65pt;width:77.8pt;mso-position-horizontal-relative:margin;z-index:251660288;mso-width-relative:page;mso-height-relative:page;" filled="f" stroked="f" coordsize="21600,21600" o:gfxdata="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rkc8NoAAAAK&#10;AQAADwAAAAAAAAABACAAAAAiAAAAZHJzL2Rvd25yZXYueG1sUEsBAhQAFAAAAAgAh07iQPM+lf8a&#10;AgAAEwQAAA4AAAAAAAAAAQAgAAAAKQEAAGRycy9lMm9Eb2MueG1sUEsFBgAAAAAGAAYAWQEAALUF&#10;AAAAAA==&#10;">
              <v:fill on="f" focussize="0,0"/>
              <v:stroke on="f" weight="0.5pt"/>
              <v:imagedata o:title=""/>
              <o:lock v:ext="edit" aspectratio="f"/>
              <v:textbox inset="0mm,0mm,0mm,0mm">
                <w:txbxContent>
                  <w:p>
                    <w:pPr>
                      <w:pStyle w:val="7"/>
                      <w:ind w:firstLine="280" w:firstLineChars="100"/>
                      <w:rPr>
                        <w:rFonts w:hint="eastAsia" w:ascii="Times New Roman" w:hAnsi="Times New Roman" w:eastAsia="宋体" w:cs="Times New Roman"/>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-133350</wp:posOffset>
              </wp:positionV>
              <wp:extent cx="117856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7856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5pt;height:22pt;width:92.8pt;mso-position-horizontal-relative:margin;z-index:251662336;mso-width-relative:page;mso-height-relative:page;" filled="f" stroked="f" coordsize="21600,21600" o:gfxdata="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fBsxdYAAAAHAQAA&#10;DwAAAAAAAAABACAAAAAiAAAAZHJzL2Rvd25yZXYueG1sUEsBAhQAFAAAAAgAh07iQE4LaI8bAgAA&#10;FAQAAA4AAAAAAAAAAQAgAAAAJQEAAGRycy9lMm9Eb2MueG1sUEsFBgAAAAAGAAYAWQEAALIFAAAA&#10;AA==&#10;">
              <v:fill on="f" focussize="0,0"/>
              <v:stroke on="f" weight="0.5pt"/>
              <v:imagedata o:title=""/>
              <o:lock v:ext="edit" aspectratio="f"/>
              <v:textbox inset="0mm,0mm,0mm,0mm">
                <w:txbxContent>
                  <w:p>
                    <w:pPr>
                      <w:pStyle w:val="7"/>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7827645</wp:posOffset>
              </wp:positionH>
              <wp:positionV relativeFrom="paragraph">
                <wp:posOffset>-123190</wp:posOffset>
              </wp:positionV>
              <wp:extent cx="1064895" cy="269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4895"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16.35pt;margin-top:-9.7pt;height:21.2pt;width:83.85pt;mso-position-horizontal-relative:margin;z-index:251661312;mso-width-relative:page;mso-height-relative:page;" filled="f" stroked="f" coordsize="21600,21600" o:gfxdata="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cD2ttkAAAAM&#10;AQAADwAAAAAAAAABACAAAAAiAAAAZHJzL2Rvd25yZXYueG1sUEsBAhQAFAAAAAgAh07iQOU9+e8b&#10;AgAAFAQAAA4AAAAAAAAAAQAgAAAAKAEAAGRycy9lMm9Eb2MueG1sUEsFBgAAAAAGAAYAWQEAALUF&#10;AAAAAA==&#10;">
              <v:fill on="f" focussize="0,0"/>
              <v:stroke on="f" weight="0.5pt"/>
              <v:imagedata o:title=""/>
              <o:lock v:ext="edit" aspectratio="f"/>
              <v:textbox inset="0mm,0mm,0mm,0mm">
                <w:txbxContent>
                  <w:p>
                    <w:pPr>
                      <w:pStyle w:val="7"/>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-123825</wp:posOffset>
              </wp:positionV>
              <wp:extent cx="1169670" cy="2609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6967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9.75pt;height:20.55pt;width:92.1pt;mso-position-horizontal-relative:margin;z-index:251663360;mso-width-relative:page;mso-height-relative:page;" filled="f" stroked="f" coordsize="21600,21600" o:gfxdata="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rkztYAAAAHAQAA&#10;DwAAAAAAAAABACAAAAAiAAAAZHJzL2Rvd25yZXYueG1sUEsBAhQAFAAAAAgAh07iQBRv66kbAgAA&#10;FAQAAA4AAAAAAAAAAQAgAAAAJQEAAGRycy9lMm9Eb2MueG1sUEsFBgAAAAAGAAYAWQEAALIFAAAA&#10;AA==&#10;">
              <v:fill on="f" focussize="0,0"/>
              <v:stroke on="f" weight="0.5pt"/>
              <v:imagedata o:title=""/>
              <o:lock v:ext="edit" aspectratio="f"/>
              <v:textbox inset="0mm,0mm,0mm,0mm">
                <w:txbxContent>
                  <w:p>
                    <w:pPr>
                      <w:pStyle w:val="7"/>
                      <w:ind w:firstLine="280" w:firstLineChars="100"/>
                      <w:rPr>
                        <w:rFonts w:hint="default" w:ascii="Times New Roman" w:hAnsi="Times New Roman" w:cs="Times New Roman"/>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ZmZkNjQ1NzQ3ZmE2Nzk3NzNmNjAzZTExNDMwMzkifQ=="/>
  </w:docVars>
  <w:rsids>
    <w:rsidRoot w:val="00000000"/>
    <w:rsid w:val="008C01EE"/>
    <w:rsid w:val="03DA0F18"/>
    <w:rsid w:val="08493DEA"/>
    <w:rsid w:val="145F7482"/>
    <w:rsid w:val="15AB0C3F"/>
    <w:rsid w:val="16B014D8"/>
    <w:rsid w:val="18126EF6"/>
    <w:rsid w:val="19C64F93"/>
    <w:rsid w:val="19DF187E"/>
    <w:rsid w:val="1A444484"/>
    <w:rsid w:val="1B5141E2"/>
    <w:rsid w:val="1B747F4A"/>
    <w:rsid w:val="1C365FDC"/>
    <w:rsid w:val="1C7E167A"/>
    <w:rsid w:val="1D5A3BFE"/>
    <w:rsid w:val="1DB23D88"/>
    <w:rsid w:val="1E1B192D"/>
    <w:rsid w:val="1EFF17E0"/>
    <w:rsid w:val="2604714B"/>
    <w:rsid w:val="29977B6E"/>
    <w:rsid w:val="2B810D71"/>
    <w:rsid w:val="2C2E4F21"/>
    <w:rsid w:val="2DFD4901"/>
    <w:rsid w:val="2E5F7614"/>
    <w:rsid w:val="2EE7692E"/>
    <w:rsid w:val="30C776F3"/>
    <w:rsid w:val="321862B4"/>
    <w:rsid w:val="32FF31B8"/>
    <w:rsid w:val="36434804"/>
    <w:rsid w:val="37101F0B"/>
    <w:rsid w:val="3BA5016B"/>
    <w:rsid w:val="3C22082E"/>
    <w:rsid w:val="3C573648"/>
    <w:rsid w:val="3D264D80"/>
    <w:rsid w:val="3DF01985"/>
    <w:rsid w:val="3FCC6E01"/>
    <w:rsid w:val="40D94196"/>
    <w:rsid w:val="42AD4891"/>
    <w:rsid w:val="44A02D1B"/>
    <w:rsid w:val="467054B0"/>
    <w:rsid w:val="46EC39ED"/>
    <w:rsid w:val="47526C95"/>
    <w:rsid w:val="47F6293F"/>
    <w:rsid w:val="482F7EEB"/>
    <w:rsid w:val="4949204B"/>
    <w:rsid w:val="4BDB7A52"/>
    <w:rsid w:val="4C69696A"/>
    <w:rsid w:val="4D54498D"/>
    <w:rsid w:val="4D99651D"/>
    <w:rsid w:val="4F5902F9"/>
    <w:rsid w:val="4F602D94"/>
    <w:rsid w:val="545F6F50"/>
    <w:rsid w:val="55532F8B"/>
    <w:rsid w:val="55D342C0"/>
    <w:rsid w:val="561A091D"/>
    <w:rsid w:val="56CB03D0"/>
    <w:rsid w:val="57134E1F"/>
    <w:rsid w:val="59887204"/>
    <w:rsid w:val="5A8738CB"/>
    <w:rsid w:val="5BB95D06"/>
    <w:rsid w:val="5DC822FD"/>
    <w:rsid w:val="62457490"/>
    <w:rsid w:val="637E465C"/>
    <w:rsid w:val="63840F00"/>
    <w:rsid w:val="662C5522"/>
    <w:rsid w:val="675D7E8D"/>
    <w:rsid w:val="6B9F4CD1"/>
    <w:rsid w:val="6DC40C6B"/>
    <w:rsid w:val="6E19378E"/>
    <w:rsid w:val="703B2D36"/>
    <w:rsid w:val="70A46B2D"/>
    <w:rsid w:val="72B8066E"/>
    <w:rsid w:val="73CF3EC1"/>
    <w:rsid w:val="773021C1"/>
    <w:rsid w:val="789B436E"/>
    <w:rsid w:val="7D366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lang w:bidi="ar-SA"/>
    </w:rPr>
  </w:style>
  <w:style w:type="paragraph" w:styleId="4">
    <w:name w:val="annotation text"/>
    <w:basedOn w:val="1"/>
    <w:link w:val="17"/>
    <w:qFormat/>
    <w:uiPriority w:val="0"/>
    <w:pPr>
      <w:jc w:val="left"/>
    </w:pPr>
  </w:style>
  <w:style w:type="paragraph" w:styleId="5">
    <w:name w:val="Body Text"/>
    <w:basedOn w:val="1"/>
    <w:next w:val="1"/>
    <w:qFormat/>
    <w:uiPriority w:val="1"/>
    <w:pPr>
      <w:autoSpaceDE w:val="0"/>
      <w:autoSpaceDN w:val="0"/>
      <w:spacing w:before="46"/>
      <w:ind w:left="314"/>
      <w:jc w:val="left"/>
    </w:pPr>
    <w:rPr>
      <w:rFonts w:ascii="Times New Roman" w:hAnsi="Times New Roman" w:eastAsia="Times New Roman" w:cs="Times New Roman"/>
      <w:kern w:val="0"/>
      <w:sz w:val="26"/>
      <w:szCs w:val="26"/>
      <w:lang w:val="zh-TW" w:eastAsia="zh-TW" w:bidi="zh-TW"/>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before="240" w:after="60"/>
      <w:jc w:val="center"/>
      <w:textAlignment w:val="baseline"/>
    </w:pPr>
    <w:rPr>
      <w:rFonts w:ascii="Cambria" w:hAnsi="Cambria" w:eastAsia="等线" w:cs="Times New Roman"/>
      <w:b/>
      <w:bCs/>
      <w:kern w:val="2"/>
      <w:sz w:val="21"/>
      <w:szCs w:val="24"/>
      <w:lang w:val="en-US" w:eastAsia="zh-CN" w:bidi="ar-SA"/>
    </w:rPr>
  </w:style>
  <w:style w:type="paragraph" w:styleId="11">
    <w:name w:val="annotation subject"/>
    <w:basedOn w:val="4"/>
    <w:next w:val="4"/>
    <w:link w:val="18"/>
    <w:qFormat/>
    <w:uiPriority w:val="0"/>
    <w:rPr>
      <w:b/>
      <w:bCs/>
    </w:rPr>
  </w:style>
  <w:style w:type="paragraph" w:styleId="12">
    <w:name w:val="Body Text First Indent"/>
    <w:basedOn w:val="5"/>
    <w:next w:val="1"/>
    <w:qFormat/>
    <w:uiPriority w:val="0"/>
    <w:pPr>
      <w:spacing w:after="120"/>
      <w:ind w:firstLine="420" w:firstLineChars="1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批注文字 Char"/>
    <w:basedOn w:val="15"/>
    <w:link w:val="4"/>
    <w:qFormat/>
    <w:uiPriority w:val="0"/>
    <w:rPr>
      <w:rFonts w:ascii="Calibri" w:hAnsi="Calibri" w:eastAsia="宋体" w:cs="宋体"/>
      <w:kern w:val="2"/>
      <w:sz w:val="21"/>
      <w:szCs w:val="22"/>
    </w:rPr>
  </w:style>
  <w:style w:type="character" w:customStyle="1" w:styleId="18">
    <w:name w:val="批注主题 Char"/>
    <w:basedOn w:val="17"/>
    <w:link w:val="11"/>
    <w:qFormat/>
    <w:uiPriority w:val="0"/>
    <w:rPr>
      <w:b/>
      <w:bCs/>
    </w:rPr>
  </w:style>
  <w:style w:type="character" w:customStyle="1" w:styleId="19">
    <w:name w:val="批注框文本 Char"/>
    <w:basedOn w:val="15"/>
    <w:link w:val="6"/>
    <w:qFormat/>
    <w:uiPriority w:val="0"/>
    <w:rPr>
      <w:rFonts w:ascii="Calibri" w:hAnsi="Calibri" w:eastAsia="宋体" w:cs="宋体"/>
      <w:kern w:val="2"/>
      <w:sz w:val="18"/>
      <w:szCs w:val="18"/>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样式 10 磅"/>
    <w:qFormat/>
    <w:uiPriority w:val="0"/>
    <w:pPr>
      <w:widowControl w:val="0"/>
      <w:jc w:val="both"/>
    </w:pPr>
    <w:rPr>
      <w:rFonts w:ascii="Calibri" w:hAnsi="Calibri" w:eastAsia="宋体" w:cs="Arial"/>
      <w:kern w:val="2"/>
      <w:sz w:val="21"/>
      <w:szCs w:val="22"/>
      <w:lang w:val="en-US" w:eastAsia="zh-CN" w:bidi="ar-SA"/>
    </w:rPr>
  </w:style>
  <w:style w:type="paragraph" w:customStyle="1" w:styleId="22">
    <w:name w:val="标书正文1"/>
    <w:basedOn w:val="1"/>
    <w:qFormat/>
    <w:uiPriority w:val="0"/>
    <w:pPr>
      <w:spacing w:line="520" w:lineRule="exact"/>
      <w:ind w:firstLine="640" w:firstLineChars="200"/>
    </w:pPr>
  </w:style>
  <w:style w:type="paragraph" w:customStyle="1" w:styleId="23">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24">
    <w:name w:val="页脚1"/>
    <w:basedOn w:val="1"/>
    <w:qFormat/>
    <w:uiPriority w:val="0"/>
    <w:pPr>
      <w:tabs>
        <w:tab w:val="center" w:pos="4153"/>
        <w:tab w:val="right" w:pos="8306"/>
      </w:tabs>
      <w:snapToGrid w:val="0"/>
      <w:jc w:val="left"/>
    </w:pPr>
    <w:rPr>
      <w:sz w:val="18"/>
      <w:szCs w:val="18"/>
    </w:rPr>
  </w:style>
  <w:style w:type="character" w:customStyle="1" w:styleId="25">
    <w:name w:val="font61"/>
    <w:basedOn w:val="15"/>
    <w:qFormat/>
    <w:uiPriority w:val="0"/>
    <w:rPr>
      <w:rFonts w:hint="eastAsia" w:ascii="仿宋" w:hAnsi="仿宋" w:eastAsia="仿宋" w:cs="仿宋"/>
      <w:color w:val="000000"/>
      <w:sz w:val="24"/>
      <w:szCs w:val="24"/>
      <w:u w:val="none"/>
    </w:rPr>
  </w:style>
  <w:style w:type="character" w:customStyle="1" w:styleId="26">
    <w:name w:val="font21"/>
    <w:basedOn w:val="15"/>
    <w:qFormat/>
    <w:uiPriority w:val="0"/>
    <w:rPr>
      <w:rFonts w:ascii="楷体" w:hAnsi="楷体" w:eastAsia="楷体" w:cs="楷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7944</Words>
  <Characters>8273</Characters>
  <Paragraphs>211</Paragraphs>
  <TotalTime>1</TotalTime>
  <ScaleCrop>false</ScaleCrop>
  <LinksUpToDate>false</LinksUpToDate>
  <CharactersWithSpaces>8297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2023-07-23T15:01:00Z</dcterms:created>
  <dc:creator>ASUS</dc:creator>
  <cp:lastModifiedBy>${userName!}</cp:lastModifiedBy>
  <cp:lastPrinted>2023-11-14T07:56:00Z</cp:lastPrinted>
  <dcterms:modified xsi:type="dcterms:W3CDTF">2024-05-27T08:28:56Z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0F2F0E0392F3455A9EB8F47A213E066D_13</vt:lpwstr>
  </property>
</Properties>
</file>