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51110E">
      <w:pPr>
        <w:spacing w:line="240" w:lineRule="auto"/>
        <w:ind w:firstLine="0" w:firstLineChars="0"/>
        <w:jc w:val="center"/>
        <w:rPr>
          <w:rFonts w:hint="eastAsia" w:ascii="华文楷体" w:hAnsi="华文楷体" w:eastAsia="华文楷体" w:cs="Times New Roman"/>
          <w:b/>
          <w:spacing w:val="52"/>
          <w:sz w:val="72"/>
          <w:szCs w:val="72"/>
          <w:highlight w:val="none"/>
        </w:rPr>
      </w:pPr>
    </w:p>
    <w:p w14:paraId="4C1DC77D">
      <w:pPr>
        <w:spacing w:line="240" w:lineRule="auto"/>
        <w:ind w:firstLine="0" w:firstLineChars="0"/>
        <w:jc w:val="center"/>
        <w:rPr>
          <w:rFonts w:hint="eastAsia" w:ascii="方正小标宋_GBK" w:hAnsi="方正小标宋_GBK" w:eastAsia="方正小标宋_GBK" w:cs="方正小标宋_GBK"/>
          <w:b/>
          <w:spacing w:val="52"/>
          <w:sz w:val="96"/>
          <w:szCs w:val="96"/>
          <w:highlight w:val="none"/>
        </w:rPr>
      </w:pPr>
    </w:p>
    <w:p w14:paraId="2DC85CF1">
      <w:pPr>
        <w:spacing w:line="240" w:lineRule="auto"/>
        <w:ind w:firstLine="0" w:firstLineChars="0"/>
        <w:jc w:val="center"/>
        <w:rPr>
          <w:rFonts w:hint="eastAsia" w:ascii="宋体" w:hAnsi="宋体" w:cs="宋体"/>
          <w:b/>
          <w:bCs w:val="0"/>
          <w:spacing w:val="52"/>
          <w:sz w:val="40"/>
          <w:szCs w:val="40"/>
          <w:highlight w:val="none"/>
          <w:lang w:eastAsia="zh-CN"/>
        </w:rPr>
      </w:pPr>
      <w:r>
        <w:rPr>
          <w:rFonts w:hint="eastAsia" w:ascii="宋体" w:hAnsi="宋体" w:cs="宋体"/>
          <w:b/>
          <w:bCs w:val="0"/>
          <w:spacing w:val="52"/>
          <w:sz w:val="40"/>
          <w:szCs w:val="40"/>
          <w:highlight w:val="none"/>
          <w:lang w:eastAsia="zh-CN"/>
        </w:rPr>
        <w:t>巴州冀新矿科资源开发有限公司年产50万吨非磁性铁矿物质分选建设</w:t>
      </w:r>
    </w:p>
    <w:p w14:paraId="6EA1AA98">
      <w:pPr>
        <w:spacing w:line="240" w:lineRule="auto"/>
        <w:ind w:firstLine="0" w:firstLineChars="0"/>
        <w:jc w:val="center"/>
        <w:rPr>
          <w:rFonts w:hint="eastAsia" w:ascii="宋体" w:hAnsi="宋体" w:eastAsia="宋体" w:cs="宋体"/>
          <w:b/>
          <w:bCs w:val="0"/>
          <w:sz w:val="40"/>
          <w:szCs w:val="40"/>
          <w:highlight w:val="none"/>
          <w:lang w:val="en-US" w:eastAsia="zh-CN"/>
        </w:rPr>
      </w:pPr>
      <w:r>
        <w:rPr>
          <w:rFonts w:hint="eastAsia" w:ascii="宋体" w:hAnsi="宋体" w:cs="宋体"/>
          <w:b/>
          <w:bCs w:val="0"/>
          <w:spacing w:val="52"/>
          <w:sz w:val="40"/>
          <w:szCs w:val="40"/>
          <w:highlight w:val="none"/>
          <w:lang w:eastAsia="zh-CN"/>
        </w:rPr>
        <w:t>项目</w:t>
      </w:r>
      <w:r>
        <w:rPr>
          <w:rFonts w:hint="eastAsia" w:ascii="宋体" w:hAnsi="宋体" w:eastAsia="宋体" w:cs="宋体"/>
          <w:b/>
          <w:bCs w:val="0"/>
          <w:sz w:val="40"/>
          <w:szCs w:val="40"/>
          <w:highlight w:val="none"/>
          <w:lang w:val="en-US" w:eastAsia="zh-CN"/>
        </w:rPr>
        <w:t>环境影响评价公众参与说明</w:t>
      </w:r>
    </w:p>
    <w:p w14:paraId="1DA4231E">
      <w:pPr>
        <w:pStyle w:val="2"/>
        <w:rPr>
          <w:rFonts w:hint="eastAsia" w:eastAsia="宋体" w:cs="Times New Roman"/>
          <w:b/>
          <w:szCs w:val="28"/>
          <w:highlight w:val="none"/>
          <w:lang w:eastAsia="zh-CN"/>
        </w:rPr>
      </w:pPr>
    </w:p>
    <w:p w14:paraId="16F51780">
      <w:pPr>
        <w:pStyle w:val="2"/>
        <w:rPr>
          <w:rFonts w:cs="Times New Roman"/>
          <w:b/>
          <w:szCs w:val="28"/>
          <w:highlight w:val="none"/>
        </w:rPr>
      </w:pPr>
    </w:p>
    <w:p w14:paraId="32A1FE4D">
      <w:pPr>
        <w:pStyle w:val="2"/>
        <w:rPr>
          <w:rFonts w:cs="Times New Roman"/>
          <w:b/>
          <w:szCs w:val="28"/>
          <w:highlight w:val="none"/>
        </w:rPr>
      </w:pPr>
    </w:p>
    <w:p w14:paraId="7BD483BE">
      <w:pPr>
        <w:pStyle w:val="2"/>
        <w:rPr>
          <w:rFonts w:cs="Times New Roman"/>
          <w:b/>
          <w:szCs w:val="28"/>
          <w:highlight w:val="none"/>
        </w:rPr>
      </w:pPr>
    </w:p>
    <w:p w14:paraId="0F8FCB08">
      <w:pPr>
        <w:pStyle w:val="2"/>
        <w:rPr>
          <w:rFonts w:cs="Times New Roman"/>
          <w:b/>
          <w:szCs w:val="28"/>
          <w:highlight w:val="none"/>
        </w:rPr>
      </w:pPr>
    </w:p>
    <w:p w14:paraId="65335819">
      <w:pPr>
        <w:pStyle w:val="2"/>
        <w:rPr>
          <w:rFonts w:cs="Times New Roman"/>
          <w:b/>
          <w:szCs w:val="28"/>
          <w:highlight w:val="none"/>
        </w:rPr>
      </w:pPr>
    </w:p>
    <w:p w14:paraId="7D1CBAB3">
      <w:pPr>
        <w:pStyle w:val="2"/>
        <w:rPr>
          <w:rFonts w:cs="Times New Roman"/>
          <w:b/>
          <w:szCs w:val="28"/>
          <w:highlight w:val="none"/>
        </w:rPr>
      </w:pPr>
    </w:p>
    <w:p w14:paraId="41259E6A">
      <w:pPr>
        <w:pStyle w:val="2"/>
        <w:rPr>
          <w:rFonts w:cs="Times New Roman"/>
          <w:b/>
          <w:szCs w:val="28"/>
          <w:highlight w:val="none"/>
        </w:rPr>
      </w:pPr>
    </w:p>
    <w:p w14:paraId="1F49993B">
      <w:pPr>
        <w:pStyle w:val="2"/>
        <w:rPr>
          <w:rFonts w:cs="Times New Roman"/>
          <w:b/>
          <w:szCs w:val="28"/>
          <w:highlight w:val="none"/>
        </w:rPr>
      </w:pPr>
    </w:p>
    <w:p w14:paraId="2DE90E9A">
      <w:pPr>
        <w:pStyle w:val="2"/>
        <w:rPr>
          <w:rFonts w:cs="Times New Roman"/>
          <w:b/>
          <w:szCs w:val="28"/>
          <w:highlight w:val="none"/>
        </w:rPr>
      </w:pPr>
    </w:p>
    <w:p w14:paraId="389A03B2">
      <w:pPr>
        <w:pStyle w:val="2"/>
        <w:rPr>
          <w:rFonts w:cs="Times New Roman"/>
          <w:b/>
          <w:szCs w:val="28"/>
          <w:highlight w:val="none"/>
        </w:rPr>
      </w:pPr>
    </w:p>
    <w:p w14:paraId="404A8858">
      <w:pPr>
        <w:pStyle w:val="2"/>
        <w:rPr>
          <w:rFonts w:cs="Times New Roman"/>
          <w:b/>
          <w:szCs w:val="28"/>
          <w:highlight w:val="none"/>
        </w:rPr>
      </w:pPr>
    </w:p>
    <w:p w14:paraId="29B4EEB7">
      <w:pPr>
        <w:spacing w:line="240" w:lineRule="auto"/>
        <w:ind w:firstLine="0" w:firstLineChars="0"/>
        <w:jc w:val="center"/>
        <w:rPr>
          <w:rFonts w:hint="eastAsia" w:ascii="华文楷体" w:hAnsi="华文楷体" w:eastAsia="华文楷体" w:cs="Times New Roman"/>
          <w:sz w:val="30"/>
          <w:szCs w:val="30"/>
          <w:highlight w:val="none"/>
          <w:lang w:eastAsia="zh-CN"/>
        </w:rPr>
      </w:pPr>
      <w:r>
        <w:rPr>
          <w:rFonts w:hint="eastAsia" w:ascii="华文楷体" w:hAnsi="华文楷体" w:eastAsia="华文楷体" w:cs="Times New Roman"/>
          <w:sz w:val="30"/>
          <w:szCs w:val="30"/>
          <w:highlight w:val="none"/>
        </w:rPr>
        <w:t>建设单位：</w:t>
      </w:r>
      <w:r>
        <w:rPr>
          <w:rFonts w:hint="eastAsia" w:ascii="华文楷体" w:hAnsi="华文楷体" w:eastAsia="华文楷体" w:cs="Times New Roman"/>
          <w:sz w:val="30"/>
          <w:szCs w:val="30"/>
          <w:highlight w:val="none"/>
          <w:lang w:eastAsia="zh-CN"/>
        </w:rPr>
        <w:t>巴州冀新矿科资源开发有限公司</w:t>
      </w:r>
    </w:p>
    <w:p w14:paraId="700772FE">
      <w:pPr>
        <w:spacing w:line="240" w:lineRule="auto"/>
        <w:jc w:val="center"/>
        <w:rPr>
          <w:rFonts w:ascii="华文楷体" w:hAnsi="华文楷体" w:eastAsia="华文楷体" w:cs="Times New Roman"/>
          <w:sz w:val="30"/>
          <w:szCs w:val="30"/>
          <w:highlight w:val="none"/>
        </w:rPr>
      </w:pPr>
      <w:r>
        <w:rPr>
          <w:rFonts w:hint="eastAsia" w:ascii="华文楷体" w:hAnsi="华文楷体" w:eastAsia="华文楷体" w:cs="Times New Roman"/>
          <w:sz w:val="30"/>
          <w:szCs w:val="30"/>
          <w:highlight w:val="none"/>
          <w:lang w:val="en-US" w:eastAsia="zh-CN"/>
        </w:rPr>
        <w:t>编制日期：</w:t>
      </w:r>
      <w:r>
        <w:rPr>
          <w:rFonts w:hint="eastAsia" w:ascii="华文楷体" w:hAnsi="华文楷体" w:eastAsia="华文楷体" w:cs="Times New Roman"/>
          <w:sz w:val="30"/>
          <w:szCs w:val="30"/>
          <w:highlight w:val="none"/>
        </w:rPr>
        <w:t>二〇二</w:t>
      </w:r>
      <w:r>
        <w:rPr>
          <w:rFonts w:hint="eastAsia" w:ascii="华文楷体" w:hAnsi="华文楷体" w:eastAsia="华文楷体" w:cs="Times New Roman"/>
          <w:sz w:val="30"/>
          <w:szCs w:val="30"/>
          <w:highlight w:val="none"/>
          <w:lang w:val="en-US" w:eastAsia="zh-CN"/>
        </w:rPr>
        <w:t>六</w:t>
      </w:r>
      <w:r>
        <w:rPr>
          <w:rFonts w:hint="eastAsia" w:ascii="华文楷体" w:hAnsi="华文楷体" w:eastAsia="华文楷体" w:cs="Times New Roman"/>
          <w:sz w:val="30"/>
          <w:szCs w:val="30"/>
          <w:highlight w:val="none"/>
        </w:rPr>
        <w:t>年</w:t>
      </w:r>
      <w:r>
        <w:rPr>
          <w:rFonts w:hint="eastAsia" w:ascii="华文楷体" w:hAnsi="华文楷体" w:eastAsia="华文楷体" w:cs="Times New Roman"/>
          <w:sz w:val="30"/>
          <w:szCs w:val="30"/>
          <w:highlight w:val="none"/>
          <w:lang w:val="en-US" w:eastAsia="zh-CN"/>
        </w:rPr>
        <w:t>六月</w:t>
      </w:r>
    </w:p>
    <w:p w14:paraId="5AE05A1A"/>
    <w:p w14:paraId="4E699835">
      <w:pPr>
        <w:pStyle w:val="2"/>
        <w:sectPr>
          <w:headerReference r:id="rId5" w:type="default"/>
          <w:pgSz w:w="11906" w:h="16838"/>
          <w:pgMar w:top="1440" w:right="1800" w:bottom="1440" w:left="1800" w:header="851" w:footer="992" w:gutter="0"/>
          <w:cols w:space="425" w:num="1"/>
          <w:docGrid w:type="lines" w:linePitch="312" w:charSpace="0"/>
        </w:sectPr>
      </w:pPr>
    </w:p>
    <w:p w14:paraId="44001B02">
      <w:pPr>
        <w:pStyle w:val="2"/>
        <w:jc w:val="center"/>
        <w:rPr>
          <w:rFonts w:hint="eastAsia"/>
          <w:b/>
          <w:bCs/>
          <w:sz w:val="28"/>
          <w:szCs w:val="24"/>
          <w:lang w:val="en-US" w:eastAsia="zh-CN"/>
        </w:rPr>
      </w:pPr>
      <w:r>
        <w:rPr>
          <w:rFonts w:hint="eastAsia"/>
          <w:b/>
          <w:bCs/>
          <w:sz w:val="28"/>
          <w:szCs w:val="24"/>
          <w:lang w:val="en-US" w:eastAsia="zh-CN"/>
        </w:rPr>
        <w:t>目录</w:t>
      </w:r>
    </w:p>
    <w:p w14:paraId="387A406E">
      <w:pPr>
        <w:pStyle w:val="8"/>
        <w:keepNext w:val="0"/>
        <w:keepLines w:val="0"/>
        <w:pageBreakBefore w:val="0"/>
        <w:widowControl w:val="0"/>
        <w:tabs>
          <w:tab w:val="right" w:leader="hyphen" w:pos="8306"/>
          <w:tab w:val="clear" w:pos="8296"/>
        </w:tabs>
        <w:kinsoku/>
        <w:wordWrap/>
        <w:overflowPunct/>
        <w:topLinePunct w:val="0"/>
        <w:autoSpaceDE/>
        <w:autoSpaceDN/>
        <w:bidi w:val="0"/>
        <w:adjustRightInd/>
        <w:snapToGrid/>
        <w:spacing w:line="360" w:lineRule="auto"/>
        <w:textAlignment w:val="center"/>
      </w:pPr>
      <w:r>
        <w:rPr>
          <w:rFonts w:hint="eastAsia"/>
          <w:lang w:val="en-US" w:eastAsia="zh-CN"/>
        </w:rPr>
        <w:fldChar w:fldCharType="begin"/>
      </w:r>
      <w:r>
        <w:rPr>
          <w:rFonts w:hint="eastAsia"/>
          <w:lang w:val="en-US" w:eastAsia="zh-CN"/>
        </w:rPr>
        <w:instrText xml:space="preserve">TOC \o "1-2"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_Toc20400 </w:instrText>
      </w:r>
      <w:r>
        <w:rPr>
          <w:rFonts w:hint="eastAsia"/>
          <w:lang w:val="en-US" w:eastAsia="zh-CN"/>
        </w:rPr>
        <w:fldChar w:fldCharType="separate"/>
      </w:r>
      <w:r>
        <w:rPr>
          <w:rFonts w:hint="eastAsia"/>
          <w:lang w:val="en-US" w:eastAsia="zh-CN"/>
        </w:rPr>
        <w:t>1.概述</w:t>
      </w:r>
      <w:r>
        <w:tab/>
      </w:r>
      <w:r>
        <w:fldChar w:fldCharType="begin"/>
      </w:r>
      <w:r>
        <w:instrText xml:space="preserve"> PAGEREF _Toc20400 \h </w:instrText>
      </w:r>
      <w:r>
        <w:fldChar w:fldCharType="separate"/>
      </w:r>
      <w:r>
        <w:t>1</w:t>
      </w:r>
      <w:r>
        <w:fldChar w:fldCharType="end"/>
      </w:r>
      <w:r>
        <w:rPr>
          <w:rFonts w:hint="eastAsia"/>
          <w:lang w:val="en-US" w:eastAsia="zh-CN"/>
        </w:rPr>
        <w:fldChar w:fldCharType="end"/>
      </w:r>
    </w:p>
    <w:p w14:paraId="342F71F3">
      <w:pPr>
        <w:pStyle w:val="8"/>
        <w:keepNext w:val="0"/>
        <w:keepLines w:val="0"/>
        <w:pageBreakBefore w:val="0"/>
        <w:widowControl w:val="0"/>
        <w:tabs>
          <w:tab w:val="right" w:leader="hyphen" w:pos="8306"/>
          <w:tab w:val="clear" w:pos="8296"/>
        </w:tabs>
        <w:kinsoku/>
        <w:wordWrap/>
        <w:overflowPunct/>
        <w:topLinePunct w:val="0"/>
        <w:autoSpaceDE/>
        <w:autoSpaceDN/>
        <w:bidi w:val="0"/>
        <w:adjustRightInd/>
        <w:snapToGrid/>
        <w:spacing w:line="360" w:lineRule="auto"/>
        <w:textAlignment w:val="center"/>
      </w:pPr>
      <w:r>
        <w:rPr>
          <w:rFonts w:hint="eastAsia"/>
          <w:lang w:val="en-US" w:eastAsia="zh-CN"/>
        </w:rPr>
        <w:fldChar w:fldCharType="begin"/>
      </w:r>
      <w:r>
        <w:rPr>
          <w:rFonts w:hint="eastAsia"/>
          <w:lang w:val="en-US" w:eastAsia="zh-CN"/>
        </w:rPr>
        <w:instrText xml:space="preserve"> HYPERLINK \l _Toc2076 </w:instrText>
      </w:r>
      <w:r>
        <w:rPr>
          <w:rFonts w:hint="eastAsia"/>
          <w:lang w:val="en-US" w:eastAsia="zh-CN"/>
        </w:rPr>
        <w:fldChar w:fldCharType="separate"/>
      </w:r>
      <w:r>
        <w:rPr>
          <w:rFonts w:hint="eastAsia"/>
          <w:lang w:val="en-US" w:eastAsia="zh-CN"/>
        </w:rPr>
        <w:t>2.首次环境影响评价信息公开情况</w:t>
      </w:r>
      <w:r>
        <w:tab/>
      </w:r>
      <w:r>
        <w:fldChar w:fldCharType="begin"/>
      </w:r>
      <w:r>
        <w:instrText xml:space="preserve"> PAGEREF _Toc2076 \h </w:instrText>
      </w:r>
      <w:r>
        <w:fldChar w:fldCharType="separate"/>
      </w:r>
      <w:r>
        <w:t>2</w:t>
      </w:r>
      <w:r>
        <w:fldChar w:fldCharType="end"/>
      </w:r>
      <w:r>
        <w:rPr>
          <w:rFonts w:hint="eastAsia"/>
          <w:lang w:val="en-US" w:eastAsia="zh-CN"/>
        </w:rPr>
        <w:fldChar w:fldCharType="end"/>
      </w:r>
    </w:p>
    <w:p w14:paraId="611FF539">
      <w:pPr>
        <w:pStyle w:val="9"/>
        <w:keepNext w:val="0"/>
        <w:keepLines w:val="0"/>
        <w:pageBreakBefore w:val="0"/>
        <w:widowControl w:val="0"/>
        <w:tabs>
          <w:tab w:val="right" w:leader="hyphen" w:pos="8306"/>
        </w:tabs>
        <w:kinsoku/>
        <w:wordWrap/>
        <w:overflowPunct/>
        <w:topLinePunct w:val="0"/>
        <w:autoSpaceDE/>
        <w:autoSpaceDN/>
        <w:bidi w:val="0"/>
        <w:adjustRightInd/>
        <w:snapToGrid/>
        <w:spacing w:line="360" w:lineRule="auto"/>
        <w:ind w:left="0" w:leftChars="0"/>
        <w:textAlignment w:val="center"/>
      </w:pPr>
      <w:r>
        <w:rPr>
          <w:rFonts w:hint="eastAsia"/>
          <w:lang w:val="en-US" w:eastAsia="zh-CN"/>
        </w:rPr>
        <w:fldChar w:fldCharType="begin"/>
      </w:r>
      <w:r>
        <w:rPr>
          <w:rFonts w:hint="eastAsia"/>
          <w:lang w:val="en-US" w:eastAsia="zh-CN"/>
        </w:rPr>
        <w:instrText xml:space="preserve"> HYPERLINK \l _Toc14683 </w:instrText>
      </w:r>
      <w:r>
        <w:rPr>
          <w:rFonts w:hint="eastAsia"/>
          <w:lang w:val="en-US" w:eastAsia="zh-CN"/>
        </w:rPr>
        <w:fldChar w:fldCharType="separate"/>
      </w:r>
      <w:r>
        <w:rPr>
          <w:rFonts w:hint="eastAsia"/>
          <w:lang w:val="en-US" w:eastAsia="zh-CN"/>
        </w:rPr>
        <w:t>2.1建设项目公开信息</w:t>
      </w:r>
      <w:r>
        <w:tab/>
      </w:r>
      <w:r>
        <w:fldChar w:fldCharType="begin"/>
      </w:r>
      <w:r>
        <w:instrText xml:space="preserve"> PAGEREF _Toc14683 \h </w:instrText>
      </w:r>
      <w:r>
        <w:fldChar w:fldCharType="separate"/>
      </w:r>
      <w:r>
        <w:t>2</w:t>
      </w:r>
      <w:r>
        <w:fldChar w:fldCharType="end"/>
      </w:r>
      <w:r>
        <w:rPr>
          <w:rFonts w:hint="eastAsia"/>
          <w:lang w:val="en-US" w:eastAsia="zh-CN"/>
        </w:rPr>
        <w:fldChar w:fldCharType="end"/>
      </w:r>
    </w:p>
    <w:p w14:paraId="00560F7C">
      <w:pPr>
        <w:pStyle w:val="9"/>
        <w:keepNext w:val="0"/>
        <w:keepLines w:val="0"/>
        <w:pageBreakBefore w:val="0"/>
        <w:widowControl w:val="0"/>
        <w:tabs>
          <w:tab w:val="right" w:leader="hyphen" w:pos="8306"/>
        </w:tabs>
        <w:kinsoku/>
        <w:wordWrap/>
        <w:overflowPunct/>
        <w:topLinePunct w:val="0"/>
        <w:autoSpaceDE/>
        <w:autoSpaceDN/>
        <w:bidi w:val="0"/>
        <w:adjustRightInd/>
        <w:snapToGrid/>
        <w:spacing w:line="360" w:lineRule="auto"/>
        <w:ind w:left="0" w:leftChars="0"/>
        <w:textAlignment w:val="center"/>
      </w:pPr>
      <w:r>
        <w:rPr>
          <w:rFonts w:hint="eastAsia"/>
          <w:lang w:val="en-US" w:eastAsia="zh-CN"/>
        </w:rPr>
        <w:fldChar w:fldCharType="begin"/>
      </w:r>
      <w:r>
        <w:rPr>
          <w:rFonts w:hint="eastAsia"/>
          <w:lang w:val="en-US" w:eastAsia="zh-CN"/>
        </w:rPr>
        <w:instrText xml:space="preserve"> HYPERLINK \l _Toc24452 </w:instrText>
      </w:r>
      <w:r>
        <w:rPr>
          <w:rFonts w:hint="eastAsia"/>
          <w:lang w:val="en-US" w:eastAsia="zh-CN"/>
        </w:rPr>
        <w:fldChar w:fldCharType="separate"/>
      </w:r>
      <w:r>
        <w:rPr>
          <w:rFonts w:hint="eastAsia"/>
          <w:lang w:val="en-US" w:eastAsia="zh-CN"/>
        </w:rPr>
        <w:t>2.2建设项目公开方式</w:t>
      </w:r>
      <w:r>
        <w:tab/>
      </w:r>
      <w:r>
        <w:fldChar w:fldCharType="begin"/>
      </w:r>
      <w:r>
        <w:instrText xml:space="preserve"> PAGEREF _Toc24452 \h </w:instrText>
      </w:r>
      <w:r>
        <w:fldChar w:fldCharType="separate"/>
      </w:r>
      <w:r>
        <w:t>3</w:t>
      </w:r>
      <w:r>
        <w:fldChar w:fldCharType="end"/>
      </w:r>
      <w:r>
        <w:rPr>
          <w:rFonts w:hint="eastAsia"/>
          <w:lang w:val="en-US" w:eastAsia="zh-CN"/>
        </w:rPr>
        <w:fldChar w:fldCharType="end"/>
      </w:r>
    </w:p>
    <w:p w14:paraId="563EE152">
      <w:pPr>
        <w:pStyle w:val="9"/>
        <w:keepNext w:val="0"/>
        <w:keepLines w:val="0"/>
        <w:pageBreakBefore w:val="0"/>
        <w:widowControl w:val="0"/>
        <w:tabs>
          <w:tab w:val="right" w:leader="hyphen" w:pos="8306"/>
        </w:tabs>
        <w:kinsoku/>
        <w:wordWrap/>
        <w:overflowPunct/>
        <w:topLinePunct w:val="0"/>
        <w:autoSpaceDE/>
        <w:autoSpaceDN/>
        <w:bidi w:val="0"/>
        <w:adjustRightInd/>
        <w:snapToGrid/>
        <w:spacing w:line="360" w:lineRule="auto"/>
        <w:ind w:left="0" w:leftChars="0"/>
        <w:textAlignment w:val="center"/>
      </w:pPr>
      <w:r>
        <w:rPr>
          <w:rFonts w:hint="eastAsia"/>
          <w:lang w:val="en-US" w:eastAsia="zh-CN"/>
        </w:rPr>
        <w:fldChar w:fldCharType="begin"/>
      </w:r>
      <w:r>
        <w:rPr>
          <w:rFonts w:hint="eastAsia"/>
          <w:lang w:val="en-US" w:eastAsia="zh-CN"/>
        </w:rPr>
        <w:instrText xml:space="preserve"> HYPERLINK \l _Toc8972 </w:instrText>
      </w:r>
      <w:r>
        <w:rPr>
          <w:rFonts w:hint="eastAsia"/>
          <w:lang w:val="en-US" w:eastAsia="zh-CN"/>
        </w:rPr>
        <w:fldChar w:fldCharType="separate"/>
      </w:r>
      <w:r>
        <w:rPr>
          <w:rFonts w:hint="eastAsia"/>
          <w:lang w:val="en-US" w:eastAsia="zh-CN"/>
        </w:rPr>
        <w:t>2.3公开意见情况</w:t>
      </w:r>
      <w:r>
        <w:tab/>
      </w:r>
      <w:r>
        <w:fldChar w:fldCharType="begin"/>
      </w:r>
      <w:r>
        <w:instrText xml:space="preserve"> PAGEREF _Toc8972 \h </w:instrText>
      </w:r>
      <w:r>
        <w:fldChar w:fldCharType="separate"/>
      </w:r>
      <w:r>
        <w:t>4</w:t>
      </w:r>
      <w:r>
        <w:fldChar w:fldCharType="end"/>
      </w:r>
      <w:r>
        <w:rPr>
          <w:rFonts w:hint="eastAsia"/>
          <w:lang w:val="en-US" w:eastAsia="zh-CN"/>
        </w:rPr>
        <w:fldChar w:fldCharType="end"/>
      </w:r>
    </w:p>
    <w:p w14:paraId="225E084B">
      <w:pPr>
        <w:pStyle w:val="8"/>
        <w:keepNext w:val="0"/>
        <w:keepLines w:val="0"/>
        <w:pageBreakBefore w:val="0"/>
        <w:widowControl w:val="0"/>
        <w:tabs>
          <w:tab w:val="right" w:leader="hyphen" w:pos="8306"/>
          <w:tab w:val="clear" w:pos="8296"/>
        </w:tabs>
        <w:kinsoku/>
        <w:wordWrap/>
        <w:overflowPunct/>
        <w:topLinePunct w:val="0"/>
        <w:autoSpaceDE/>
        <w:autoSpaceDN/>
        <w:bidi w:val="0"/>
        <w:adjustRightInd/>
        <w:snapToGrid/>
        <w:spacing w:line="360" w:lineRule="auto"/>
        <w:textAlignment w:val="center"/>
      </w:pPr>
      <w:r>
        <w:rPr>
          <w:rFonts w:hint="eastAsia"/>
          <w:lang w:val="en-US" w:eastAsia="zh-CN"/>
        </w:rPr>
        <w:fldChar w:fldCharType="begin"/>
      </w:r>
      <w:r>
        <w:rPr>
          <w:rFonts w:hint="eastAsia"/>
          <w:lang w:val="en-US" w:eastAsia="zh-CN"/>
        </w:rPr>
        <w:instrText xml:space="preserve"> HYPERLINK \l _Toc19298 </w:instrText>
      </w:r>
      <w:r>
        <w:rPr>
          <w:rFonts w:hint="eastAsia"/>
          <w:lang w:val="en-US" w:eastAsia="zh-CN"/>
        </w:rPr>
        <w:fldChar w:fldCharType="separate"/>
      </w:r>
      <w:r>
        <w:rPr>
          <w:rFonts w:hint="eastAsia"/>
          <w:lang w:val="en-US" w:eastAsia="zh-CN"/>
        </w:rPr>
        <w:t>3.征求意见稿公示情况</w:t>
      </w:r>
      <w:r>
        <w:tab/>
      </w:r>
      <w:r>
        <w:fldChar w:fldCharType="begin"/>
      </w:r>
      <w:r>
        <w:instrText xml:space="preserve"> PAGEREF _Toc19298 \h </w:instrText>
      </w:r>
      <w:r>
        <w:fldChar w:fldCharType="separate"/>
      </w:r>
      <w:r>
        <w:t>4</w:t>
      </w:r>
      <w:r>
        <w:fldChar w:fldCharType="end"/>
      </w:r>
      <w:r>
        <w:rPr>
          <w:rFonts w:hint="eastAsia"/>
          <w:lang w:val="en-US" w:eastAsia="zh-CN"/>
        </w:rPr>
        <w:fldChar w:fldCharType="end"/>
      </w:r>
    </w:p>
    <w:p w14:paraId="246DE2E7">
      <w:pPr>
        <w:pStyle w:val="9"/>
        <w:keepNext w:val="0"/>
        <w:keepLines w:val="0"/>
        <w:pageBreakBefore w:val="0"/>
        <w:widowControl w:val="0"/>
        <w:tabs>
          <w:tab w:val="right" w:leader="hyphen" w:pos="8306"/>
        </w:tabs>
        <w:kinsoku/>
        <w:wordWrap/>
        <w:overflowPunct/>
        <w:topLinePunct w:val="0"/>
        <w:autoSpaceDE/>
        <w:autoSpaceDN/>
        <w:bidi w:val="0"/>
        <w:adjustRightInd/>
        <w:snapToGrid/>
        <w:spacing w:line="360" w:lineRule="auto"/>
        <w:ind w:left="0" w:leftChars="0"/>
        <w:textAlignment w:val="center"/>
      </w:pPr>
      <w:r>
        <w:rPr>
          <w:rFonts w:hint="eastAsia"/>
          <w:lang w:val="en-US" w:eastAsia="zh-CN"/>
        </w:rPr>
        <w:fldChar w:fldCharType="begin"/>
      </w:r>
      <w:r>
        <w:rPr>
          <w:rFonts w:hint="eastAsia"/>
          <w:lang w:val="en-US" w:eastAsia="zh-CN"/>
        </w:rPr>
        <w:instrText xml:space="preserve"> HYPERLINK \l _Toc31426 </w:instrText>
      </w:r>
      <w:r>
        <w:rPr>
          <w:rFonts w:hint="eastAsia"/>
          <w:lang w:val="en-US" w:eastAsia="zh-CN"/>
        </w:rPr>
        <w:fldChar w:fldCharType="separate"/>
      </w:r>
      <w:r>
        <w:rPr>
          <w:rFonts w:hint="eastAsia"/>
          <w:lang w:val="en-US" w:eastAsia="zh-CN"/>
        </w:rPr>
        <w:t>3.1公开意见情况</w:t>
      </w:r>
      <w:r>
        <w:tab/>
      </w:r>
      <w:r>
        <w:fldChar w:fldCharType="begin"/>
      </w:r>
      <w:r>
        <w:instrText xml:space="preserve"> PAGEREF _Toc31426 \h </w:instrText>
      </w:r>
      <w:r>
        <w:fldChar w:fldCharType="separate"/>
      </w:r>
      <w:r>
        <w:t>4</w:t>
      </w:r>
      <w:r>
        <w:fldChar w:fldCharType="end"/>
      </w:r>
      <w:r>
        <w:rPr>
          <w:rFonts w:hint="eastAsia"/>
          <w:lang w:val="en-US" w:eastAsia="zh-CN"/>
        </w:rPr>
        <w:fldChar w:fldCharType="end"/>
      </w:r>
    </w:p>
    <w:p w14:paraId="211D298E">
      <w:pPr>
        <w:pStyle w:val="9"/>
        <w:keepNext w:val="0"/>
        <w:keepLines w:val="0"/>
        <w:pageBreakBefore w:val="0"/>
        <w:widowControl w:val="0"/>
        <w:tabs>
          <w:tab w:val="right" w:leader="hyphen" w:pos="8306"/>
        </w:tabs>
        <w:kinsoku/>
        <w:wordWrap/>
        <w:overflowPunct/>
        <w:topLinePunct w:val="0"/>
        <w:autoSpaceDE/>
        <w:autoSpaceDN/>
        <w:bidi w:val="0"/>
        <w:adjustRightInd/>
        <w:snapToGrid/>
        <w:spacing w:line="360" w:lineRule="auto"/>
        <w:ind w:left="0" w:leftChars="0"/>
        <w:textAlignment w:val="center"/>
      </w:pPr>
      <w:r>
        <w:rPr>
          <w:rFonts w:hint="eastAsia"/>
          <w:lang w:val="en-US" w:eastAsia="zh-CN"/>
        </w:rPr>
        <w:fldChar w:fldCharType="begin"/>
      </w:r>
      <w:r>
        <w:rPr>
          <w:rFonts w:hint="eastAsia"/>
          <w:lang w:val="en-US" w:eastAsia="zh-CN"/>
        </w:rPr>
        <w:instrText xml:space="preserve"> HYPERLINK \l _Toc12261 </w:instrText>
      </w:r>
      <w:r>
        <w:rPr>
          <w:rFonts w:hint="eastAsia"/>
          <w:lang w:val="en-US" w:eastAsia="zh-CN"/>
        </w:rPr>
        <w:fldChar w:fldCharType="separate"/>
      </w:r>
      <w:r>
        <w:rPr>
          <w:rFonts w:hint="eastAsia"/>
          <w:lang w:val="en-US" w:eastAsia="zh-CN"/>
        </w:rPr>
        <w:t>3.2公开方式</w:t>
      </w:r>
      <w:r>
        <w:tab/>
      </w:r>
      <w:r>
        <w:fldChar w:fldCharType="begin"/>
      </w:r>
      <w:r>
        <w:instrText xml:space="preserve"> PAGEREF _Toc12261 \h </w:instrText>
      </w:r>
      <w:r>
        <w:fldChar w:fldCharType="separate"/>
      </w:r>
      <w:r>
        <w:t>5</w:t>
      </w:r>
      <w:r>
        <w:fldChar w:fldCharType="end"/>
      </w:r>
      <w:r>
        <w:rPr>
          <w:rFonts w:hint="eastAsia"/>
          <w:lang w:val="en-US" w:eastAsia="zh-CN"/>
        </w:rPr>
        <w:fldChar w:fldCharType="end"/>
      </w:r>
    </w:p>
    <w:p w14:paraId="4F029D56">
      <w:pPr>
        <w:pStyle w:val="9"/>
        <w:keepNext w:val="0"/>
        <w:keepLines w:val="0"/>
        <w:pageBreakBefore w:val="0"/>
        <w:widowControl w:val="0"/>
        <w:tabs>
          <w:tab w:val="right" w:leader="hyphen" w:pos="8306"/>
        </w:tabs>
        <w:kinsoku/>
        <w:wordWrap/>
        <w:overflowPunct/>
        <w:topLinePunct w:val="0"/>
        <w:autoSpaceDE/>
        <w:autoSpaceDN/>
        <w:bidi w:val="0"/>
        <w:adjustRightInd/>
        <w:snapToGrid/>
        <w:spacing w:line="360" w:lineRule="auto"/>
        <w:ind w:left="0" w:leftChars="0"/>
        <w:textAlignment w:val="center"/>
      </w:pPr>
      <w:r>
        <w:rPr>
          <w:rFonts w:hint="eastAsia"/>
          <w:lang w:val="en-US" w:eastAsia="zh-CN"/>
        </w:rPr>
        <w:fldChar w:fldCharType="begin"/>
      </w:r>
      <w:r>
        <w:rPr>
          <w:rFonts w:hint="eastAsia"/>
          <w:lang w:val="en-US" w:eastAsia="zh-CN"/>
        </w:rPr>
        <w:instrText xml:space="preserve"> HYPERLINK \l _Toc20837 </w:instrText>
      </w:r>
      <w:r>
        <w:rPr>
          <w:rFonts w:hint="eastAsia"/>
          <w:lang w:val="en-US" w:eastAsia="zh-CN"/>
        </w:rPr>
        <w:fldChar w:fldCharType="separate"/>
      </w:r>
      <w:r>
        <w:rPr>
          <w:rFonts w:hint="eastAsia"/>
          <w:lang w:val="en-US" w:eastAsia="zh-CN"/>
        </w:rPr>
        <w:t>3.3查阅情况</w:t>
      </w:r>
      <w:r>
        <w:tab/>
      </w:r>
      <w:r>
        <w:fldChar w:fldCharType="begin"/>
      </w:r>
      <w:r>
        <w:instrText xml:space="preserve"> PAGEREF _Toc20837 \h </w:instrText>
      </w:r>
      <w:r>
        <w:fldChar w:fldCharType="separate"/>
      </w:r>
      <w:r>
        <w:t>10</w:t>
      </w:r>
      <w:r>
        <w:fldChar w:fldCharType="end"/>
      </w:r>
      <w:r>
        <w:rPr>
          <w:rFonts w:hint="eastAsia"/>
          <w:lang w:val="en-US" w:eastAsia="zh-CN"/>
        </w:rPr>
        <w:fldChar w:fldCharType="end"/>
      </w:r>
    </w:p>
    <w:p w14:paraId="6C312755">
      <w:pPr>
        <w:pStyle w:val="9"/>
        <w:keepNext w:val="0"/>
        <w:keepLines w:val="0"/>
        <w:pageBreakBefore w:val="0"/>
        <w:widowControl w:val="0"/>
        <w:tabs>
          <w:tab w:val="right" w:leader="hyphen" w:pos="8306"/>
        </w:tabs>
        <w:kinsoku/>
        <w:wordWrap/>
        <w:overflowPunct/>
        <w:topLinePunct w:val="0"/>
        <w:autoSpaceDE/>
        <w:autoSpaceDN/>
        <w:bidi w:val="0"/>
        <w:adjustRightInd/>
        <w:snapToGrid/>
        <w:spacing w:line="360" w:lineRule="auto"/>
        <w:ind w:left="0" w:leftChars="0"/>
        <w:textAlignment w:val="center"/>
      </w:pPr>
      <w:r>
        <w:rPr>
          <w:rFonts w:hint="eastAsia"/>
          <w:lang w:val="en-US" w:eastAsia="zh-CN"/>
        </w:rPr>
        <w:fldChar w:fldCharType="begin"/>
      </w:r>
      <w:r>
        <w:rPr>
          <w:rFonts w:hint="eastAsia"/>
          <w:lang w:val="en-US" w:eastAsia="zh-CN"/>
        </w:rPr>
        <w:instrText xml:space="preserve"> HYPERLINK \l _Toc18974 </w:instrText>
      </w:r>
      <w:r>
        <w:rPr>
          <w:rFonts w:hint="eastAsia"/>
          <w:lang w:val="en-US" w:eastAsia="zh-CN"/>
        </w:rPr>
        <w:fldChar w:fldCharType="separate"/>
      </w:r>
      <w:r>
        <w:rPr>
          <w:rFonts w:hint="eastAsia"/>
          <w:lang w:val="en-US" w:eastAsia="zh-CN"/>
        </w:rPr>
        <w:t>3.4公众提出意见情况</w:t>
      </w:r>
      <w:r>
        <w:tab/>
      </w:r>
      <w:r>
        <w:fldChar w:fldCharType="begin"/>
      </w:r>
      <w:r>
        <w:instrText xml:space="preserve"> PAGEREF _Toc18974 \h </w:instrText>
      </w:r>
      <w:r>
        <w:fldChar w:fldCharType="separate"/>
      </w:r>
      <w:r>
        <w:t>10</w:t>
      </w:r>
      <w:r>
        <w:fldChar w:fldCharType="end"/>
      </w:r>
      <w:r>
        <w:rPr>
          <w:rFonts w:hint="eastAsia"/>
          <w:lang w:val="en-US" w:eastAsia="zh-CN"/>
        </w:rPr>
        <w:fldChar w:fldCharType="end"/>
      </w:r>
    </w:p>
    <w:p w14:paraId="1B58B778">
      <w:pPr>
        <w:pStyle w:val="8"/>
        <w:keepNext w:val="0"/>
        <w:keepLines w:val="0"/>
        <w:pageBreakBefore w:val="0"/>
        <w:widowControl w:val="0"/>
        <w:tabs>
          <w:tab w:val="right" w:leader="hyphen" w:pos="8306"/>
          <w:tab w:val="clear" w:pos="8296"/>
        </w:tabs>
        <w:kinsoku/>
        <w:wordWrap/>
        <w:overflowPunct/>
        <w:topLinePunct w:val="0"/>
        <w:autoSpaceDE/>
        <w:autoSpaceDN/>
        <w:bidi w:val="0"/>
        <w:adjustRightInd/>
        <w:snapToGrid/>
        <w:spacing w:line="360" w:lineRule="auto"/>
        <w:textAlignment w:val="center"/>
      </w:pPr>
      <w:r>
        <w:rPr>
          <w:rFonts w:hint="eastAsia"/>
          <w:lang w:val="en-US" w:eastAsia="zh-CN"/>
        </w:rPr>
        <w:fldChar w:fldCharType="begin"/>
      </w:r>
      <w:r>
        <w:rPr>
          <w:rFonts w:hint="eastAsia"/>
          <w:lang w:val="en-US" w:eastAsia="zh-CN"/>
        </w:rPr>
        <w:instrText xml:space="preserve"> HYPERLINK \l _Toc10357 </w:instrText>
      </w:r>
      <w:r>
        <w:rPr>
          <w:rFonts w:hint="eastAsia"/>
          <w:lang w:val="en-US" w:eastAsia="zh-CN"/>
        </w:rPr>
        <w:fldChar w:fldCharType="separate"/>
      </w:r>
      <w:r>
        <w:rPr>
          <w:rFonts w:hint="eastAsia"/>
          <w:lang w:val="en-US" w:eastAsia="zh-CN"/>
        </w:rPr>
        <w:t>4.报批前公开情况</w:t>
      </w:r>
      <w:r>
        <w:tab/>
      </w:r>
      <w:r>
        <w:fldChar w:fldCharType="begin"/>
      </w:r>
      <w:r>
        <w:instrText xml:space="preserve"> PAGEREF _Toc10357 \h </w:instrText>
      </w:r>
      <w:r>
        <w:fldChar w:fldCharType="separate"/>
      </w:r>
      <w:r>
        <w:t>11</w:t>
      </w:r>
      <w:r>
        <w:fldChar w:fldCharType="end"/>
      </w:r>
      <w:r>
        <w:rPr>
          <w:rFonts w:hint="eastAsia"/>
          <w:lang w:val="en-US" w:eastAsia="zh-CN"/>
        </w:rPr>
        <w:fldChar w:fldCharType="end"/>
      </w:r>
    </w:p>
    <w:p w14:paraId="552B613C">
      <w:pPr>
        <w:pStyle w:val="9"/>
        <w:keepNext w:val="0"/>
        <w:keepLines w:val="0"/>
        <w:pageBreakBefore w:val="0"/>
        <w:widowControl w:val="0"/>
        <w:tabs>
          <w:tab w:val="right" w:leader="hyphen" w:pos="8306"/>
        </w:tabs>
        <w:kinsoku/>
        <w:wordWrap/>
        <w:overflowPunct/>
        <w:topLinePunct w:val="0"/>
        <w:autoSpaceDE/>
        <w:autoSpaceDN/>
        <w:bidi w:val="0"/>
        <w:adjustRightInd/>
        <w:snapToGrid/>
        <w:spacing w:line="360" w:lineRule="auto"/>
        <w:ind w:left="0" w:leftChars="0"/>
        <w:textAlignment w:val="center"/>
      </w:pPr>
      <w:r>
        <w:rPr>
          <w:rFonts w:hint="eastAsia"/>
          <w:lang w:val="en-US" w:eastAsia="zh-CN"/>
        </w:rPr>
        <w:fldChar w:fldCharType="begin"/>
      </w:r>
      <w:r>
        <w:rPr>
          <w:rFonts w:hint="eastAsia"/>
          <w:lang w:val="en-US" w:eastAsia="zh-CN"/>
        </w:rPr>
        <w:instrText xml:space="preserve"> HYPERLINK \l _Toc21340 </w:instrText>
      </w:r>
      <w:r>
        <w:rPr>
          <w:rFonts w:hint="eastAsia"/>
          <w:lang w:val="en-US" w:eastAsia="zh-CN"/>
        </w:rPr>
        <w:fldChar w:fldCharType="separate"/>
      </w:r>
      <w:r>
        <w:rPr>
          <w:rFonts w:hint="eastAsia"/>
          <w:lang w:val="en-US" w:eastAsia="zh-CN"/>
        </w:rPr>
        <w:t>4.1公开内容及日期</w:t>
      </w:r>
      <w:r>
        <w:tab/>
      </w:r>
      <w:r>
        <w:fldChar w:fldCharType="begin"/>
      </w:r>
      <w:r>
        <w:instrText xml:space="preserve"> PAGEREF _Toc21340 \h </w:instrText>
      </w:r>
      <w:r>
        <w:fldChar w:fldCharType="separate"/>
      </w:r>
      <w:r>
        <w:t>11</w:t>
      </w:r>
      <w:r>
        <w:fldChar w:fldCharType="end"/>
      </w:r>
      <w:r>
        <w:rPr>
          <w:rFonts w:hint="eastAsia"/>
          <w:lang w:val="en-US" w:eastAsia="zh-CN"/>
        </w:rPr>
        <w:fldChar w:fldCharType="end"/>
      </w:r>
    </w:p>
    <w:p w14:paraId="5439B5D0">
      <w:pPr>
        <w:pStyle w:val="9"/>
        <w:keepNext w:val="0"/>
        <w:keepLines w:val="0"/>
        <w:pageBreakBefore w:val="0"/>
        <w:widowControl w:val="0"/>
        <w:tabs>
          <w:tab w:val="right" w:leader="hyphen" w:pos="8306"/>
        </w:tabs>
        <w:kinsoku/>
        <w:wordWrap/>
        <w:overflowPunct/>
        <w:topLinePunct w:val="0"/>
        <w:autoSpaceDE/>
        <w:autoSpaceDN/>
        <w:bidi w:val="0"/>
        <w:adjustRightInd/>
        <w:snapToGrid/>
        <w:spacing w:line="360" w:lineRule="auto"/>
        <w:ind w:left="0" w:leftChars="0"/>
        <w:textAlignment w:val="center"/>
      </w:pPr>
      <w:r>
        <w:rPr>
          <w:rFonts w:hint="eastAsia"/>
          <w:lang w:val="en-US" w:eastAsia="zh-CN"/>
        </w:rPr>
        <w:fldChar w:fldCharType="begin"/>
      </w:r>
      <w:r>
        <w:rPr>
          <w:rFonts w:hint="eastAsia"/>
          <w:lang w:val="en-US" w:eastAsia="zh-CN"/>
        </w:rPr>
        <w:instrText xml:space="preserve"> HYPERLINK \l _Toc25234 </w:instrText>
      </w:r>
      <w:r>
        <w:rPr>
          <w:rFonts w:hint="eastAsia"/>
          <w:lang w:val="en-US" w:eastAsia="zh-CN"/>
        </w:rPr>
        <w:fldChar w:fldCharType="separate"/>
      </w:r>
      <w:r>
        <w:rPr>
          <w:rFonts w:hint="eastAsia"/>
          <w:lang w:val="en-US" w:eastAsia="zh-CN"/>
        </w:rPr>
        <w:t>4.2公开方式</w:t>
      </w:r>
      <w:r>
        <w:tab/>
      </w:r>
      <w:r>
        <w:fldChar w:fldCharType="begin"/>
      </w:r>
      <w:r>
        <w:instrText xml:space="preserve"> PAGEREF _Toc25234 \h </w:instrText>
      </w:r>
      <w:r>
        <w:fldChar w:fldCharType="separate"/>
      </w:r>
      <w:r>
        <w:t>11</w:t>
      </w:r>
      <w:r>
        <w:fldChar w:fldCharType="end"/>
      </w:r>
      <w:r>
        <w:rPr>
          <w:rFonts w:hint="eastAsia"/>
          <w:lang w:val="en-US" w:eastAsia="zh-CN"/>
        </w:rPr>
        <w:fldChar w:fldCharType="end"/>
      </w:r>
    </w:p>
    <w:p w14:paraId="50321FBB">
      <w:pPr>
        <w:pStyle w:val="8"/>
        <w:keepNext w:val="0"/>
        <w:keepLines w:val="0"/>
        <w:pageBreakBefore w:val="0"/>
        <w:widowControl w:val="0"/>
        <w:tabs>
          <w:tab w:val="right" w:leader="hyphen" w:pos="8306"/>
          <w:tab w:val="clear" w:pos="8296"/>
        </w:tabs>
        <w:kinsoku/>
        <w:wordWrap/>
        <w:overflowPunct/>
        <w:topLinePunct w:val="0"/>
        <w:autoSpaceDE/>
        <w:autoSpaceDN/>
        <w:bidi w:val="0"/>
        <w:adjustRightInd/>
        <w:snapToGrid/>
        <w:spacing w:line="360" w:lineRule="auto"/>
        <w:ind w:left="0" w:leftChars="0"/>
        <w:textAlignment w:val="center"/>
      </w:pPr>
      <w:r>
        <w:rPr>
          <w:rFonts w:hint="eastAsia"/>
          <w:lang w:val="en-US" w:eastAsia="zh-CN"/>
        </w:rPr>
        <w:fldChar w:fldCharType="begin"/>
      </w:r>
      <w:r>
        <w:rPr>
          <w:rFonts w:hint="eastAsia"/>
          <w:lang w:val="en-US" w:eastAsia="zh-CN"/>
        </w:rPr>
        <w:instrText xml:space="preserve"> HYPERLINK \l _Toc8225 </w:instrText>
      </w:r>
      <w:r>
        <w:rPr>
          <w:rFonts w:hint="eastAsia"/>
          <w:lang w:val="en-US" w:eastAsia="zh-CN"/>
        </w:rPr>
        <w:fldChar w:fldCharType="separate"/>
      </w:r>
      <w:r>
        <w:rPr>
          <w:rFonts w:hint="eastAsia"/>
          <w:lang w:val="en-US" w:eastAsia="zh-CN"/>
        </w:rPr>
        <w:t>5.公众意见处理情况</w:t>
      </w:r>
      <w:r>
        <w:tab/>
      </w:r>
      <w:r>
        <w:fldChar w:fldCharType="begin"/>
      </w:r>
      <w:r>
        <w:instrText xml:space="preserve"> PAGEREF _Toc8225 \h </w:instrText>
      </w:r>
      <w:r>
        <w:fldChar w:fldCharType="separate"/>
      </w:r>
      <w:r>
        <w:t>12</w:t>
      </w:r>
      <w:r>
        <w:fldChar w:fldCharType="end"/>
      </w:r>
      <w:r>
        <w:rPr>
          <w:rFonts w:hint="eastAsia"/>
          <w:lang w:val="en-US" w:eastAsia="zh-CN"/>
        </w:rPr>
        <w:fldChar w:fldCharType="end"/>
      </w:r>
    </w:p>
    <w:p w14:paraId="1D337B29">
      <w:pPr>
        <w:pStyle w:val="9"/>
        <w:keepNext w:val="0"/>
        <w:keepLines w:val="0"/>
        <w:pageBreakBefore w:val="0"/>
        <w:widowControl w:val="0"/>
        <w:tabs>
          <w:tab w:val="right" w:leader="hyphen" w:pos="8306"/>
        </w:tabs>
        <w:kinsoku/>
        <w:wordWrap/>
        <w:overflowPunct/>
        <w:topLinePunct w:val="0"/>
        <w:autoSpaceDE/>
        <w:autoSpaceDN/>
        <w:bidi w:val="0"/>
        <w:adjustRightInd/>
        <w:snapToGrid/>
        <w:spacing w:line="360" w:lineRule="auto"/>
        <w:ind w:left="0" w:leftChars="0"/>
        <w:textAlignment w:val="center"/>
      </w:pPr>
      <w:r>
        <w:rPr>
          <w:rFonts w:hint="eastAsia"/>
          <w:lang w:val="en-US" w:eastAsia="zh-CN"/>
        </w:rPr>
        <w:fldChar w:fldCharType="begin"/>
      </w:r>
      <w:r>
        <w:rPr>
          <w:rFonts w:hint="eastAsia"/>
          <w:lang w:val="en-US" w:eastAsia="zh-CN"/>
        </w:rPr>
        <w:instrText xml:space="preserve"> HYPERLINK \l _Toc5389 </w:instrText>
      </w:r>
      <w:r>
        <w:rPr>
          <w:rFonts w:hint="eastAsia"/>
          <w:lang w:val="en-US" w:eastAsia="zh-CN"/>
        </w:rPr>
        <w:fldChar w:fldCharType="separate"/>
      </w:r>
      <w:r>
        <w:rPr>
          <w:rFonts w:hint="eastAsia"/>
          <w:lang w:val="en-US" w:eastAsia="zh-CN"/>
        </w:rPr>
        <w:t>5.1公众意见概述和分析</w:t>
      </w:r>
      <w:r>
        <w:tab/>
      </w:r>
      <w:r>
        <w:fldChar w:fldCharType="begin"/>
      </w:r>
      <w:r>
        <w:instrText xml:space="preserve"> PAGEREF _Toc5389 \h </w:instrText>
      </w:r>
      <w:r>
        <w:fldChar w:fldCharType="separate"/>
      </w:r>
      <w:r>
        <w:t>12</w:t>
      </w:r>
      <w:r>
        <w:fldChar w:fldCharType="end"/>
      </w:r>
      <w:r>
        <w:rPr>
          <w:rFonts w:hint="eastAsia"/>
          <w:lang w:val="en-US" w:eastAsia="zh-CN"/>
        </w:rPr>
        <w:fldChar w:fldCharType="end"/>
      </w:r>
    </w:p>
    <w:p w14:paraId="1CFB51C4">
      <w:pPr>
        <w:pStyle w:val="9"/>
        <w:keepNext w:val="0"/>
        <w:keepLines w:val="0"/>
        <w:pageBreakBefore w:val="0"/>
        <w:widowControl w:val="0"/>
        <w:tabs>
          <w:tab w:val="right" w:leader="hyphen" w:pos="8306"/>
        </w:tabs>
        <w:kinsoku/>
        <w:wordWrap/>
        <w:overflowPunct/>
        <w:topLinePunct w:val="0"/>
        <w:autoSpaceDE/>
        <w:autoSpaceDN/>
        <w:bidi w:val="0"/>
        <w:adjustRightInd/>
        <w:snapToGrid/>
        <w:spacing w:line="360" w:lineRule="auto"/>
        <w:ind w:left="0" w:leftChars="0"/>
        <w:textAlignment w:val="center"/>
      </w:pPr>
      <w:r>
        <w:rPr>
          <w:rFonts w:hint="eastAsia"/>
          <w:lang w:val="en-US" w:eastAsia="zh-CN"/>
        </w:rPr>
        <w:fldChar w:fldCharType="begin"/>
      </w:r>
      <w:r>
        <w:rPr>
          <w:rFonts w:hint="eastAsia"/>
          <w:lang w:val="en-US" w:eastAsia="zh-CN"/>
        </w:rPr>
        <w:instrText xml:space="preserve"> HYPERLINK \l _Toc8173 </w:instrText>
      </w:r>
      <w:r>
        <w:rPr>
          <w:rFonts w:hint="eastAsia"/>
          <w:lang w:val="en-US" w:eastAsia="zh-CN"/>
        </w:rPr>
        <w:fldChar w:fldCharType="separate"/>
      </w:r>
      <w:r>
        <w:rPr>
          <w:rFonts w:hint="eastAsia"/>
          <w:lang w:val="en-US" w:eastAsia="zh-CN"/>
        </w:rPr>
        <w:t>5.2公众意见采纳情况</w:t>
      </w:r>
      <w:r>
        <w:tab/>
      </w:r>
      <w:r>
        <w:fldChar w:fldCharType="begin"/>
      </w:r>
      <w:r>
        <w:instrText xml:space="preserve"> PAGEREF _Toc8173 \h </w:instrText>
      </w:r>
      <w:r>
        <w:fldChar w:fldCharType="separate"/>
      </w:r>
      <w:r>
        <w:t>12</w:t>
      </w:r>
      <w:r>
        <w:fldChar w:fldCharType="end"/>
      </w:r>
      <w:r>
        <w:rPr>
          <w:rFonts w:hint="eastAsia"/>
          <w:lang w:val="en-US" w:eastAsia="zh-CN"/>
        </w:rPr>
        <w:fldChar w:fldCharType="end"/>
      </w:r>
    </w:p>
    <w:p w14:paraId="531751D9">
      <w:pPr>
        <w:pStyle w:val="9"/>
        <w:keepNext w:val="0"/>
        <w:keepLines w:val="0"/>
        <w:pageBreakBefore w:val="0"/>
        <w:widowControl w:val="0"/>
        <w:tabs>
          <w:tab w:val="right" w:leader="hyphen" w:pos="8306"/>
        </w:tabs>
        <w:kinsoku/>
        <w:wordWrap/>
        <w:overflowPunct/>
        <w:topLinePunct w:val="0"/>
        <w:autoSpaceDE/>
        <w:autoSpaceDN/>
        <w:bidi w:val="0"/>
        <w:adjustRightInd/>
        <w:snapToGrid/>
        <w:spacing w:line="360" w:lineRule="auto"/>
        <w:ind w:left="0" w:leftChars="0"/>
        <w:textAlignment w:val="center"/>
      </w:pPr>
      <w:r>
        <w:rPr>
          <w:rFonts w:hint="eastAsia"/>
          <w:lang w:val="en-US" w:eastAsia="zh-CN"/>
        </w:rPr>
        <w:fldChar w:fldCharType="begin"/>
      </w:r>
      <w:r>
        <w:rPr>
          <w:rFonts w:hint="eastAsia"/>
          <w:lang w:val="en-US" w:eastAsia="zh-CN"/>
        </w:rPr>
        <w:instrText xml:space="preserve"> HYPERLINK \l _Toc11028 </w:instrText>
      </w:r>
      <w:r>
        <w:rPr>
          <w:rFonts w:hint="eastAsia"/>
          <w:lang w:val="en-US" w:eastAsia="zh-CN"/>
        </w:rPr>
        <w:fldChar w:fldCharType="separate"/>
      </w:r>
      <w:r>
        <w:rPr>
          <w:rFonts w:hint="eastAsia"/>
          <w:lang w:val="en-US" w:eastAsia="zh-CN"/>
        </w:rPr>
        <w:t>5.3公众意见未采纳情况</w:t>
      </w:r>
      <w:r>
        <w:tab/>
      </w:r>
      <w:r>
        <w:fldChar w:fldCharType="begin"/>
      </w:r>
      <w:r>
        <w:instrText xml:space="preserve"> PAGEREF _Toc11028 \h </w:instrText>
      </w:r>
      <w:r>
        <w:fldChar w:fldCharType="separate"/>
      </w:r>
      <w:r>
        <w:t>12</w:t>
      </w:r>
      <w:r>
        <w:fldChar w:fldCharType="end"/>
      </w:r>
      <w:r>
        <w:rPr>
          <w:rFonts w:hint="eastAsia"/>
          <w:lang w:val="en-US" w:eastAsia="zh-CN"/>
        </w:rPr>
        <w:fldChar w:fldCharType="end"/>
      </w:r>
    </w:p>
    <w:p w14:paraId="1ED5A8F7">
      <w:pPr>
        <w:pStyle w:val="8"/>
        <w:keepNext w:val="0"/>
        <w:keepLines w:val="0"/>
        <w:pageBreakBefore w:val="0"/>
        <w:widowControl w:val="0"/>
        <w:tabs>
          <w:tab w:val="right" w:leader="hyphen" w:pos="8306"/>
          <w:tab w:val="clear" w:pos="8296"/>
        </w:tabs>
        <w:kinsoku/>
        <w:wordWrap/>
        <w:overflowPunct/>
        <w:topLinePunct w:val="0"/>
        <w:autoSpaceDE/>
        <w:autoSpaceDN/>
        <w:bidi w:val="0"/>
        <w:adjustRightInd/>
        <w:snapToGrid/>
        <w:spacing w:line="360" w:lineRule="auto"/>
        <w:ind w:left="0" w:leftChars="0"/>
        <w:textAlignment w:val="center"/>
      </w:pPr>
      <w:r>
        <w:rPr>
          <w:rFonts w:hint="eastAsia"/>
          <w:lang w:val="en-US" w:eastAsia="zh-CN"/>
        </w:rPr>
        <w:fldChar w:fldCharType="begin"/>
      </w:r>
      <w:r>
        <w:rPr>
          <w:rFonts w:hint="eastAsia"/>
          <w:lang w:val="en-US" w:eastAsia="zh-CN"/>
        </w:rPr>
        <w:instrText xml:space="preserve"> HYPERLINK \l _Toc3125 </w:instrText>
      </w:r>
      <w:r>
        <w:rPr>
          <w:rFonts w:hint="eastAsia"/>
          <w:lang w:val="en-US" w:eastAsia="zh-CN"/>
        </w:rPr>
        <w:fldChar w:fldCharType="separate"/>
      </w:r>
      <w:r>
        <w:rPr>
          <w:rFonts w:hint="eastAsia"/>
          <w:lang w:val="en-US" w:eastAsia="zh-CN"/>
        </w:rPr>
        <w:t>6.其他公众参与情况</w:t>
      </w:r>
      <w:r>
        <w:tab/>
      </w:r>
      <w:r>
        <w:fldChar w:fldCharType="begin"/>
      </w:r>
      <w:r>
        <w:instrText xml:space="preserve"> PAGEREF _Toc3125 \h </w:instrText>
      </w:r>
      <w:r>
        <w:fldChar w:fldCharType="separate"/>
      </w:r>
      <w:r>
        <w:t>13</w:t>
      </w:r>
      <w:r>
        <w:fldChar w:fldCharType="end"/>
      </w:r>
      <w:r>
        <w:rPr>
          <w:rFonts w:hint="eastAsia"/>
          <w:lang w:val="en-US" w:eastAsia="zh-CN"/>
        </w:rPr>
        <w:fldChar w:fldCharType="end"/>
      </w:r>
    </w:p>
    <w:p w14:paraId="5CD5FAC9">
      <w:pPr>
        <w:pStyle w:val="9"/>
        <w:keepNext w:val="0"/>
        <w:keepLines w:val="0"/>
        <w:pageBreakBefore w:val="0"/>
        <w:widowControl w:val="0"/>
        <w:tabs>
          <w:tab w:val="right" w:leader="hyphen" w:pos="8306"/>
        </w:tabs>
        <w:kinsoku/>
        <w:wordWrap/>
        <w:overflowPunct/>
        <w:topLinePunct w:val="0"/>
        <w:autoSpaceDE/>
        <w:autoSpaceDN/>
        <w:bidi w:val="0"/>
        <w:adjustRightInd/>
        <w:snapToGrid/>
        <w:spacing w:line="360" w:lineRule="auto"/>
        <w:ind w:left="0" w:leftChars="0"/>
        <w:textAlignment w:val="center"/>
      </w:pPr>
      <w:r>
        <w:rPr>
          <w:rFonts w:hint="eastAsia"/>
          <w:lang w:val="en-US" w:eastAsia="zh-CN"/>
        </w:rPr>
        <w:fldChar w:fldCharType="begin"/>
      </w:r>
      <w:r>
        <w:rPr>
          <w:rFonts w:hint="eastAsia"/>
          <w:lang w:val="en-US" w:eastAsia="zh-CN"/>
        </w:rPr>
        <w:instrText xml:space="preserve"> HYPERLINK \l _Toc3907 </w:instrText>
      </w:r>
      <w:r>
        <w:rPr>
          <w:rFonts w:hint="eastAsia"/>
          <w:lang w:val="en-US" w:eastAsia="zh-CN"/>
        </w:rPr>
        <w:fldChar w:fldCharType="separate"/>
      </w:r>
      <w:r>
        <w:rPr>
          <w:rFonts w:hint="eastAsia"/>
          <w:lang w:val="en-US" w:eastAsia="zh-CN"/>
        </w:rPr>
        <w:t>6.1公众座谈会、听证会、专家论证会等情况</w:t>
      </w:r>
      <w:r>
        <w:tab/>
      </w:r>
      <w:r>
        <w:fldChar w:fldCharType="begin"/>
      </w:r>
      <w:r>
        <w:instrText xml:space="preserve"> PAGEREF _Toc3907 \h </w:instrText>
      </w:r>
      <w:r>
        <w:fldChar w:fldCharType="separate"/>
      </w:r>
      <w:r>
        <w:t>13</w:t>
      </w:r>
      <w:r>
        <w:fldChar w:fldCharType="end"/>
      </w:r>
      <w:r>
        <w:rPr>
          <w:rFonts w:hint="eastAsia"/>
          <w:lang w:val="en-US" w:eastAsia="zh-CN"/>
        </w:rPr>
        <w:fldChar w:fldCharType="end"/>
      </w:r>
    </w:p>
    <w:p w14:paraId="3DAAE85A">
      <w:pPr>
        <w:pStyle w:val="9"/>
        <w:keepNext w:val="0"/>
        <w:keepLines w:val="0"/>
        <w:pageBreakBefore w:val="0"/>
        <w:widowControl w:val="0"/>
        <w:tabs>
          <w:tab w:val="right" w:leader="hyphen" w:pos="8306"/>
        </w:tabs>
        <w:kinsoku/>
        <w:wordWrap/>
        <w:overflowPunct/>
        <w:topLinePunct w:val="0"/>
        <w:autoSpaceDE/>
        <w:autoSpaceDN/>
        <w:bidi w:val="0"/>
        <w:adjustRightInd/>
        <w:snapToGrid/>
        <w:spacing w:line="360" w:lineRule="auto"/>
        <w:ind w:left="0" w:leftChars="0"/>
        <w:textAlignment w:val="center"/>
      </w:pPr>
      <w:r>
        <w:rPr>
          <w:rFonts w:hint="eastAsia"/>
          <w:lang w:val="en-US" w:eastAsia="zh-CN"/>
        </w:rPr>
        <w:fldChar w:fldCharType="begin"/>
      </w:r>
      <w:r>
        <w:rPr>
          <w:rFonts w:hint="eastAsia"/>
          <w:lang w:val="en-US" w:eastAsia="zh-CN"/>
        </w:rPr>
        <w:instrText xml:space="preserve"> HYPERLINK \l _Toc18493 </w:instrText>
      </w:r>
      <w:r>
        <w:rPr>
          <w:rFonts w:hint="eastAsia"/>
          <w:lang w:val="en-US" w:eastAsia="zh-CN"/>
        </w:rPr>
        <w:fldChar w:fldCharType="separate"/>
      </w:r>
      <w:r>
        <w:rPr>
          <w:rFonts w:hint="eastAsia"/>
          <w:lang w:val="en-US" w:eastAsia="zh-CN"/>
        </w:rPr>
        <w:t>6.2其他公众参与情况</w:t>
      </w:r>
      <w:r>
        <w:tab/>
      </w:r>
      <w:r>
        <w:fldChar w:fldCharType="begin"/>
      </w:r>
      <w:r>
        <w:instrText xml:space="preserve"> PAGEREF _Toc18493 \h </w:instrText>
      </w:r>
      <w:r>
        <w:fldChar w:fldCharType="separate"/>
      </w:r>
      <w:r>
        <w:t>13</w:t>
      </w:r>
      <w:r>
        <w:fldChar w:fldCharType="end"/>
      </w:r>
      <w:r>
        <w:rPr>
          <w:rFonts w:hint="eastAsia"/>
          <w:lang w:val="en-US" w:eastAsia="zh-CN"/>
        </w:rPr>
        <w:fldChar w:fldCharType="end"/>
      </w:r>
    </w:p>
    <w:p w14:paraId="4633B6E0">
      <w:pPr>
        <w:pStyle w:val="9"/>
        <w:keepNext w:val="0"/>
        <w:keepLines w:val="0"/>
        <w:pageBreakBefore w:val="0"/>
        <w:widowControl w:val="0"/>
        <w:tabs>
          <w:tab w:val="right" w:leader="hyphen" w:pos="8306"/>
        </w:tabs>
        <w:kinsoku/>
        <w:wordWrap/>
        <w:overflowPunct/>
        <w:topLinePunct w:val="0"/>
        <w:autoSpaceDE/>
        <w:autoSpaceDN/>
        <w:bidi w:val="0"/>
        <w:adjustRightInd/>
        <w:snapToGrid/>
        <w:spacing w:line="360" w:lineRule="auto"/>
        <w:ind w:left="0" w:leftChars="0"/>
        <w:textAlignment w:val="center"/>
      </w:pPr>
      <w:r>
        <w:rPr>
          <w:rFonts w:hint="eastAsia"/>
          <w:lang w:val="en-US" w:eastAsia="zh-CN"/>
        </w:rPr>
        <w:fldChar w:fldCharType="begin"/>
      </w:r>
      <w:r>
        <w:rPr>
          <w:rFonts w:hint="eastAsia"/>
          <w:lang w:val="en-US" w:eastAsia="zh-CN"/>
        </w:rPr>
        <w:instrText xml:space="preserve"> HYPERLINK \l _Toc30354 </w:instrText>
      </w:r>
      <w:r>
        <w:rPr>
          <w:rFonts w:hint="eastAsia"/>
          <w:lang w:val="en-US" w:eastAsia="zh-CN"/>
        </w:rPr>
        <w:fldChar w:fldCharType="separate"/>
      </w:r>
      <w:r>
        <w:rPr>
          <w:rFonts w:hint="eastAsia"/>
          <w:lang w:val="en-US" w:eastAsia="zh-CN"/>
        </w:rPr>
        <w:t>6.3宣传科普情况</w:t>
      </w:r>
      <w:r>
        <w:tab/>
      </w:r>
      <w:r>
        <w:fldChar w:fldCharType="begin"/>
      </w:r>
      <w:r>
        <w:instrText xml:space="preserve"> PAGEREF _Toc30354 \h </w:instrText>
      </w:r>
      <w:r>
        <w:fldChar w:fldCharType="separate"/>
      </w:r>
      <w:r>
        <w:t>13</w:t>
      </w:r>
      <w:r>
        <w:fldChar w:fldCharType="end"/>
      </w:r>
      <w:r>
        <w:rPr>
          <w:rFonts w:hint="eastAsia"/>
          <w:lang w:val="en-US" w:eastAsia="zh-CN"/>
        </w:rPr>
        <w:fldChar w:fldCharType="end"/>
      </w:r>
    </w:p>
    <w:p w14:paraId="4BEAC8AD">
      <w:pPr>
        <w:pStyle w:val="8"/>
        <w:keepNext w:val="0"/>
        <w:keepLines w:val="0"/>
        <w:pageBreakBefore w:val="0"/>
        <w:widowControl w:val="0"/>
        <w:tabs>
          <w:tab w:val="right" w:leader="hyphen" w:pos="8306"/>
          <w:tab w:val="clear" w:pos="8296"/>
        </w:tabs>
        <w:kinsoku/>
        <w:wordWrap/>
        <w:overflowPunct/>
        <w:topLinePunct w:val="0"/>
        <w:autoSpaceDE/>
        <w:autoSpaceDN/>
        <w:bidi w:val="0"/>
        <w:adjustRightInd/>
        <w:snapToGrid/>
        <w:spacing w:line="360" w:lineRule="auto"/>
        <w:ind w:left="0" w:leftChars="0"/>
        <w:textAlignment w:val="center"/>
      </w:pPr>
      <w:r>
        <w:rPr>
          <w:rFonts w:hint="eastAsia"/>
          <w:lang w:val="en-US" w:eastAsia="zh-CN"/>
        </w:rPr>
        <w:fldChar w:fldCharType="begin"/>
      </w:r>
      <w:r>
        <w:rPr>
          <w:rFonts w:hint="eastAsia"/>
          <w:lang w:val="en-US" w:eastAsia="zh-CN"/>
        </w:rPr>
        <w:instrText xml:space="preserve"> HYPERLINK \l _Toc16568 </w:instrText>
      </w:r>
      <w:r>
        <w:rPr>
          <w:rFonts w:hint="eastAsia"/>
          <w:lang w:val="en-US" w:eastAsia="zh-CN"/>
        </w:rPr>
        <w:fldChar w:fldCharType="separate"/>
      </w:r>
      <w:r>
        <w:rPr>
          <w:rFonts w:hint="eastAsia"/>
          <w:lang w:val="en-US" w:eastAsia="zh-CN"/>
        </w:rPr>
        <w:t>7.其他</w:t>
      </w:r>
      <w:r>
        <w:tab/>
      </w:r>
      <w:r>
        <w:fldChar w:fldCharType="begin"/>
      </w:r>
      <w:r>
        <w:instrText xml:space="preserve"> PAGEREF _Toc16568 \h </w:instrText>
      </w:r>
      <w:r>
        <w:fldChar w:fldCharType="separate"/>
      </w:r>
      <w:r>
        <w:t>14</w:t>
      </w:r>
      <w:r>
        <w:fldChar w:fldCharType="end"/>
      </w:r>
      <w:r>
        <w:rPr>
          <w:rFonts w:hint="eastAsia"/>
          <w:lang w:val="en-US" w:eastAsia="zh-CN"/>
        </w:rPr>
        <w:fldChar w:fldCharType="end"/>
      </w:r>
    </w:p>
    <w:p w14:paraId="7053063E">
      <w:pPr>
        <w:pStyle w:val="8"/>
        <w:keepNext w:val="0"/>
        <w:keepLines w:val="0"/>
        <w:pageBreakBefore w:val="0"/>
        <w:widowControl w:val="0"/>
        <w:tabs>
          <w:tab w:val="right" w:leader="hyphen" w:pos="8306"/>
          <w:tab w:val="clear" w:pos="8296"/>
        </w:tabs>
        <w:kinsoku/>
        <w:wordWrap/>
        <w:overflowPunct/>
        <w:topLinePunct w:val="0"/>
        <w:autoSpaceDE/>
        <w:autoSpaceDN/>
        <w:bidi w:val="0"/>
        <w:adjustRightInd/>
        <w:snapToGrid/>
        <w:spacing w:line="360" w:lineRule="auto"/>
        <w:ind w:left="0" w:leftChars="0"/>
        <w:textAlignment w:val="center"/>
      </w:pPr>
      <w:r>
        <w:rPr>
          <w:rFonts w:hint="eastAsia"/>
          <w:lang w:val="en-US" w:eastAsia="zh-CN"/>
        </w:rPr>
        <w:fldChar w:fldCharType="begin"/>
      </w:r>
      <w:r>
        <w:rPr>
          <w:rFonts w:hint="eastAsia"/>
          <w:lang w:val="en-US" w:eastAsia="zh-CN"/>
        </w:rPr>
        <w:instrText xml:space="preserve"> HYPERLINK \l _Toc5 </w:instrText>
      </w:r>
      <w:r>
        <w:rPr>
          <w:rFonts w:hint="eastAsia"/>
          <w:lang w:val="en-US" w:eastAsia="zh-CN"/>
        </w:rPr>
        <w:fldChar w:fldCharType="separate"/>
      </w:r>
      <w:r>
        <w:rPr>
          <w:rFonts w:hint="eastAsia"/>
          <w:lang w:val="en-US" w:eastAsia="zh-CN"/>
        </w:rPr>
        <w:t>8.诚信承诺</w:t>
      </w:r>
      <w:r>
        <w:tab/>
      </w:r>
      <w:r>
        <w:fldChar w:fldCharType="begin"/>
      </w:r>
      <w:r>
        <w:instrText xml:space="preserve"> PAGEREF _Toc5 \h </w:instrText>
      </w:r>
      <w:r>
        <w:fldChar w:fldCharType="separate"/>
      </w:r>
      <w:r>
        <w:t>15</w:t>
      </w:r>
      <w:r>
        <w:fldChar w:fldCharType="end"/>
      </w:r>
      <w:r>
        <w:rPr>
          <w:rFonts w:hint="eastAsia"/>
          <w:lang w:val="en-US" w:eastAsia="zh-CN"/>
        </w:rPr>
        <w:fldChar w:fldCharType="end"/>
      </w:r>
    </w:p>
    <w:p w14:paraId="701E24C6">
      <w:pPr>
        <w:pStyle w:val="2"/>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lang w:val="en-US" w:eastAsia="zh-CN"/>
        </w:rPr>
        <w:fldChar w:fldCharType="end"/>
      </w:r>
    </w:p>
    <w:p w14:paraId="265637DB">
      <w:pPr>
        <w:pStyle w:val="3"/>
        <w:bidi w:val="0"/>
        <w:rPr>
          <w:rFonts w:hint="default"/>
          <w:lang w:val="en-US"/>
        </w:rPr>
      </w:pPr>
      <w:bookmarkStart w:id="0" w:name="_Toc26890"/>
      <w:bookmarkStart w:id="1" w:name="_Toc20400"/>
      <w:bookmarkStart w:id="2" w:name="_Toc3196"/>
      <w:r>
        <w:rPr>
          <w:rFonts w:hint="eastAsia"/>
          <w:lang w:val="en-US" w:eastAsia="zh-CN"/>
        </w:rPr>
        <w:t>1</w:t>
      </w:r>
      <w:bookmarkEnd w:id="0"/>
      <w:r>
        <w:rPr>
          <w:rFonts w:hint="eastAsia"/>
          <w:lang w:val="en-US" w:eastAsia="zh-CN"/>
        </w:rPr>
        <w:t>.概述</w:t>
      </w:r>
      <w:bookmarkEnd w:id="1"/>
      <w:bookmarkEnd w:id="2"/>
    </w:p>
    <w:p w14:paraId="1B7DC004">
      <w:pPr>
        <w:bidi w:val="0"/>
        <w:textAlignment w:val="auto"/>
        <w:rPr>
          <w:rFonts w:hint="eastAsia" w:ascii="Times New Roman" w:hAnsi="Times New Roman" w:eastAsia="宋体"/>
          <w:szCs w:val="21"/>
          <w:lang w:val="en-US" w:eastAsia="zh-CN"/>
        </w:rPr>
      </w:pPr>
      <w:r>
        <w:rPr>
          <w:rFonts w:hint="eastAsia" w:ascii="Times New Roman" w:hAnsi="Times New Roman" w:eastAsia="宋体"/>
          <w:szCs w:val="21"/>
          <w:lang w:val="en-US" w:eastAsia="zh-CN"/>
        </w:rPr>
        <w:t>公众参与是建设项目环境影响评价和工程验收评价的重要组成部分，是完善决策的一种有效方法，有助于加深对建设项目潜在影响的了解，有助于确定出符合实际的替代方案和设计方案以及环境影响减缓措施。让与该项目有直接或间接关系的广大民众也参与环境影响评价，并提出自己对该建设项目所持的态度，从自己的利益和公众的利益，发表自己就该建设项目对周围环境影响的观点，以达到评价工作的完善和公正，得到项目所在区域广大群众和居民的理解和支持，使建设项目的环境影响评价更加民主化、公众化。</w:t>
      </w:r>
    </w:p>
    <w:p w14:paraId="1CE2ED9C">
      <w:pPr>
        <w:bidi w:val="0"/>
        <w:textAlignment w:val="auto"/>
        <w:rPr>
          <w:rFonts w:hint="eastAsia" w:ascii="Times New Roman" w:hAnsi="Times New Roman" w:eastAsia="宋体"/>
          <w:color w:val="E54C5E" w:themeColor="accent6"/>
          <w:szCs w:val="21"/>
          <w:lang w:val="en-US" w:eastAsia="zh-CN"/>
          <w14:textFill>
            <w14:solidFill>
              <w14:schemeClr w14:val="accent6"/>
            </w14:solidFill>
          </w14:textFill>
        </w:rPr>
      </w:pPr>
      <w:r>
        <w:rPr>
          <w:rFonts w:hint="eastAsia" w:ascii="Times New Roman" w:hAnsi="Times New Roman" w:eastAsia="宋体"/>
          <w:szCs w:val="21"/>
          <w:lang w:val="en-US" w:eastAsia="zh-CN"/>
        </w:rPr>
        <w:t>202</w:t>
      </w:r>
      <w:r>
        <w:rPr>
          <w:rFonts w:hint="eastAsia"/>
          <w:szCs w:val="21"/>
          <w:lang w:val="en-US" w:eastAsia="zh-CN"/>
        </w:rPr>
        <w:t>5</w:t>
      </w:r>
      <w:r>
        <w:rPr>
          <w:rFonts w:hint="eastAsia" w:ascii="Times New Roman" w:hAnsi="Times New Roman" w:eastAsia="宋体"/>
          <w:szCs w:val="21"/>
          <w:lang w:val="en-US" w:eastAsia="zh-CN"/>
        </w:rPr>
        <w:t>年1</w:t>
      </w:r>
      <w:r>
        <w:rPr>
          <w:rFonts w:hint="eastAsia"/>
          <w:szCs w:val="21"/>
          <w:lang w:val="en-US" w:eastAsia="zh-CN"/>
        </w:rPr>
        <w:t>0</w:t>
      </w:r>
      <w:r>
        <w:rPr>
          <w:rFonts w:hint="eastAsia" w:ascii="Times New Roman" w:hAnsi="Times New Roman" w:eastAsia="宋体"/>
          <w:szCs w:val="21"/>
          <w:lang w:val="en-US" w:eastAsia="zh-CN"/>
        </w:rPr>
        <w:t>月，</w:t>
      </w:r>
      <w:r>
        <w:rPr>
          <w:rFonts w:hint="eastAsia"/>
          <w:szCs w:val="21"/>
          <w:lang w:val="en-US" w:eastAsia="zh-CN"/>
        </w:rPr>
        <w:t>巴州冀新矿科资源开发有限公司</w:t>
      </w:r>
      <w:r>
        <w:rPr>
          <w:rFonts w:hint="eastAsia" w:ascii="Times New Roman" w:hAnsi="Times New Roman" w:eastAsia="宋体"/>
          <w:szCs w:val="21"/>
          <w:lang w:val="en-US" w:eastAsia="zh-CN"/>
        </w:rPr>
        <w:t>(以下简称“我公司”)委托</w:t>
      </w:r>
      <w:r>
        <w:rPr>
          <w:rFonts w:hint="eastAsia"/>
          <w:szCs w:val="21"/>
          <w:lang w:val="en-US" w:eastAsia="zh-CN"/>
        </w:rPr>
        <w:t>新疆领畅环保科技有限公司</w:t>
      </w:r>
      <w:r>
        <w:rPr>
          <w:rFonts w:hint="eastAsia" w:ascii="Times New Roman" w:hAnsi="Times New Roman" w:eastAsia="宋体"/>
          <w:szCs w:val="21"/>
          <w:lang w:val="en-US" w:eastAsia="zh-CN"/>
        </w:rPr>
        <w:t>(以下简称“环评单位”)承担《</w:t>
      </w:r>
      <w:r>
        <w:rPr>
          <w:rFonts w:hint="eastAsia"/>
          <w:szCs w:val="21"/>
          <w:lang w:val="en-US" w:eastAsia="zh-CN"/>
        </w:rPr>
        <w:t>巴州冀新矿科资源开发有限公司年产50万吨非磁性铁矿物质分选建设项目</w:t>
      </w:r>
      <w:r>
        <w:rPr>
          <w:rFonts w:hint="eastAsia" w:ascii="Times New Roman" w:hAnsi="Times New Roman" w:eastAsia="宋体"/>
          <w:szCs w:val="21"/>
          <w:lang w:val="en-US" w:eastAsia="zh-CN"/>
        </w:rPr>
        <w:t>》的环境影响评价工作，环评单位接受项目环境影响评价委托后，我</w:t>
      </w:r>
      <w:r>
        <w:rPr>
          <w:rFonts w:hint="eastAsia"/>
          <w:szCs w:val="21"/>
          <w:lang w:val="en-US" w:eastAsia="zh-CN"/>
        </w:rPr>
        <w:t>单位</w:t>
      </w:r>
      <w:r>
        <w:rPr>
          <w:rFonts w:hint="eastAsia" w:ascii="Times New Roman" w:hAnsi="Times New Roman" w:eastAsia="宋体"/>
          <w:szCs w:val="21"/>
          <w:lang w:val="en-US" w:eastAsia="zh-CN"/>
        </w:rPr>
        <w:t>按照《中华人民共和国环境影响评价法》、《环境影响评价公众参与办法》(生态环境部令第4号)中的相关规定，于2025年</w:t>
      </w:r>
      <w:r>
        <w:rPr>
          <w:rFonts w:hint="eastAsia"/>
          <w:szCs w:val="21"/>
          <w:lang w:val="en-US" w:eastAsia="zh-CN"/>
        </w:rPr>
        <w:t>10</w:t>
      </w:r>
      <w:r>
        <w:rPr>
          <w:rFonts w:hint="eastAsia" w:ascii="Times New Roman" w:hAnsi="Times New Roman" w:eastAsia="宋体"/>
          <w:szCs w:val="21"/>
          <w:lang w:val="en-US" w:eastAsia="zh-CN"/>
        </w:rPr>
        <w:t>月</w:t>
      </w:r>
      <w:r>
        <w:rPr>
          <w:rFonts w:hint="eastAsia"/>
          <w:szCs w:val="21"/>
          <w:lang w:val="en-US" w:eastAsia="zh-CN"/>
        </w:rPr>
        <w:t>23</w:t>
      </w:r>
      <w:r>
        <w:rPr>
          <w:rFonts w:hint="eastAsia" w:ascii="Times New Roman" w:hAnsi="Times New Roman" w:eastAsia="宋体"/>
          <w:szCs w:val="21"/>
          <w:lang w:val="en-US" w:eastAsia="zh-CN"/>
        </w:rPr>
        <w:t>日在</w:t>
      </w:r>
      <w:r>
        <w:rPr>
          <w:rFonts w:hint="eastAsia"/>
          <w:szCs w:val="21"/>
          <w:lang w:val="en-US" w:eastAsia="zh-CN"/>
        </w:rPr>
        <w:t>全国建设项目环境信息公示平台网站</w:t>
      </w:r>
      <w:r>
        <w:rPr>
          <w:rFonts w:hint="eastAsia" w:ascii="Times New Roman" w:hAnsi="Times New Roman" w:eastAsia="宋体"/>
          <w:szCs w:val="21"/>
          <w:lang w:val="en-US" w:eastAsia="zh-CN"/>
        </w:rPr>
        <w:t>进行项目第一次环境影响评价信息公示，第一次公示期间未收到任何公众意见及反馈。项目环境影响报告书征求意见稿完成后，我公司于202</w:t>
      </w:r>
      <w:r>
        <w:rPr>
          <w:rFonts w:hint="eastAsia"/>
          <w:szCs w:val="21"/>
          <w:lang w:val="en-US" w:eastAsia="zh-CN"/>
        </w:rPr>
        <w:t>6</w:t>
      </w:r>
      <w:r>
        <w:rPr>
          <w:rFonts w:hint="eastAsia" w:ascii="Times New Roman" w:hAnsi="Times New Roman" w:eastAsia="宋体"/>
          <w:szCs w:val="21"/>
          <w:lang w:val="en-US" w:eastAsia="zh-CN"/>
        </w:rPr>
        <w:t>年</w:t>
      </w:r>
      <w:r>
        <w:rPr>
          <w:rFonts w:hint="eastAsia"/>
          <w:szCs w:val="21"/>
          <w:lang w:val="en-US" w:eastAsia="zh-CN"/>
        </w:rPr>
        <w:t>5</w:t>
      </w:r>
      <w:r>
        <w:rPr>
          <w:rFonts w:hint="eastAsia" w:ascii="Times New Roman" w:hAnsi="Times New Roman" w:eastAsia="宋体"/>
          <w:szCs w:val="21"/>
          <w:lang w:val="en-US" w:eastAsia="zh-CN"/>
        </w:rPr>
        <w:t>月</w:t>
      </w:r>
      <w:r>
        <w:rPr>
          <w:rFonts w:hint="eastAsia"/>
          <w:szCs w:val="21"/>
          <w:lang w:val="en-US" w:eastAsia="zh-CN"/>
        </w:rPr>
        <w:t>7</w:t>
      </w:r>
      <w:r>
        <w:rPr>
          <w:rFonts w:hint="eastAsia" w:ascii="Times New Roman" w:hAnsi="Times New Roman" w:eastAsia="宋体"/>
          <w:szCs w:val="21"/>
          <w:lang w:val="en-US" w:eastAsia="zh-CN"/>
        </w:rPr>
        <w:t>日在</w:t>
      </w:r>
      <w:r>
        <w:rPr>
          <w:rFonts w:hint="eastAsia"/>
          <w:szCs w:val="21"/>
          <w:lang w:val="en-US" w:eastAsia="zh-CN"/>
        </w:rPr>
        <w:t>新疆维吾尔自治区生态环境保护产业协会平台网站</w:t>
      </w:r>
      <w:r>
        <w:rPr>
          <w:rFonts w:hint="eastAsia" w:ascii="Times New Roman" w:hAnsi="Times New Roman" w:eastAsia="宋体"/>
          <w:szCs w:val="21"/>
          <w:lang w:val="en-US" w:eastAsia="zh-CN"/>
        </w:rPr>
        <w:t>公开征求意见稿全本及相关信息，征求与该项目环境影响有关的意见，公示期为10个工作</w:t>
      </w:r>
      <w:r>
        <w:rPr>
          <w:rFonts w:hint="eastAsia" w:ascii="Times New Roman" w:hAnsi="Times New Roman" w:eastAsia="宋体"/>
          <w:color w:val="auto"/>
          <w:szCs w:val="21"/>
          <w:lang w:val="en-US" w:eastAsia="zh-CN"/>
        </w:rPr>
        <w:t>日，202</w:t>
      </w:r>
      <w:r>
        <w:rPr>
          <w:rFonts w:hint="eastAsia"/>
          <w:color w:val="auto"/>
          <w:szCs w:val="21"/>
          <w:lang w:val="en-US" w:eastAsia="zh-CN"/>
        </w:rPr>
        <w:t>6</w:t>
      </w:r>
      <w:r>
        <w:rPr>
          <w:rFonts w:hint="eastAsia" w:ascii="Times New Roman" w:hAnsi="Times New Roman" w:eastAsia="宋体"/>
          <w:color w:val="auto"/>
          <w:szCs w:val="21"/>
          <w:lang w:val="en-US" w:eastAsia="zh-CN"/>
        </w:rPr>
        <w:t>年</w:t>
      </w:r>
      <w:r>
        <w:rPr>
          <w:rFonts w:hint="eastAsia"/>
          <w:color w:val="auto"/>
          <w:szCs w:val="21"/>
          <w:lang w:val="en-US" w:eastAsia="zh-CN"/>
        </w:rPr>
        <w:t>5</w:t>
      </w:r>
      <w:r>
        <w:rPr>
          <w:rFonts w:hint="eastAsia" w:ascii="Times New Roman" w:hAnsi="Times New Roman" w:eastAsia="宋体"/>
          <w:color w:val="auto"/>
          <w:szCs w:val="21"/>
          <w:lang w:val="en-US" w:eastAsia="zh-CN"/>
        </w:rPr>
        <w:t>月</w:t>
      </w:r>
      <w:r>
        <w:rPr>
          <w:rFonts w:hint="eastAsia"/>
          <w:color w:val="auto"/>
          <w:szCs w:val="21"/>
          <w:lang w:val="en-US" w:eastAsia="zh-CN"/>
        </w:rPr>
        <w:t>9</w:t>
      </w:r>
      <w:r>
        <w:rPr>
          <w:rFonts w:hint="eastAsia" w:ascii="Times New Roman" w:hAnsi="Times New Roman" w:eastAsia="宋体"/>
          <w:color w:val="auto"/>
          <w:szCs w:val="21"/>
          <w:lang w:val="en-US" w:eastAsia="zh-CN"/>
        </w:rPr>
        <w:t>日、</w:t>
      </w:r>
      <w:r>
        <w:rPr>
          <w:rFonts w:hint="eastAsia"/>
          <w:color w:val="auto"/>
          <w:szCs w:val="21"/>
          <w:lang w:val="en-US" w:eastAsia="zh-CN"/>
        </w:rPr>
        <w:t>5</w:t>
      </w:r>
      <w:r>
        <w:rPr>
          <w:rFonts w:hint="eastAsia" w:ascii="Times New Roman" w:hAnsi="Times New Roman" w:eastAsia="宋体"/>
          <w:color w:val="auto"/>
          <w:szCs w:val="21"/>
          <w:lang w:val="en-US" w:eastAsia="zh-CN"/>
        </w:rPr>
        <w:t>月</w:t>
      </w:r>
      <w:r>
        <w:rPr>
          <w:rFonts w:hint="eastAsia"/>
          <w:color w:val="auto"/>
          <w:szCs w:val="21"/>
          <w:lang w:val="en-US" w:eastAsia="zh-CN"/>
        </w:rPr>
        <w:t>11</w:t>
      </w:r>
      <w:r>
        <w:rPr>
          <w:rFonts w:hint="eastAsia" w:ascii="Times New Roman" w:hAnsi="Times New Roman" w:eastAsia="宋体"/>
          <w:color w:val="auto"/>
          <w:szCs w:val="21"/>
          <w:lang w:val="en-US" w:eastAsia="zh-CN"/>
        </w:rPr>
        <w:t>日在《</w:t>
      </w:r>
      <w:r>
        <w:rPr>
          <w:rFonts w:hint="eastAsia"/>
          <w:color w:val="auto"/>
          <w:szCs w:val="21"/>
          <w:lang w:val="en-US" w:eastAsia="zh-CN"/>
        </w:rPr>
        <w:t>巴音郭楞</w:t>
      </w:r>
      <w:r>
        <w:rPr>
          <w:rFonts w:hint="eastAsia" w:ascii="Times New Roman" w:hAnsi="Times New Roman" w:eastAsia="宋体"/>
          <w:color w:val="auto"/>
          <w:szCs w:val="21"/>
          <w:lang w:val="en-US" w:eastAsia="zh-CN"/>
        </w:rPr>
        <w:t>日报》同步公开征求意见相关信息，第二次公示期满未收到任何公众意见及反馈。</w:t>
      </w:r>
    </w:p>
    <w:p w14:paraId="3D1EF554">
      <w:pPr>
        <w:pStyle w:val="2"/>
        <w:rPr>
          <w:rFonts w:hint="eastAsia" w:ascii="Times New Roman" w:hAnsi="Times New Roman" w:eastAsia="宋体"/>
          <w:color w:val="E54C5E" w:themeColor="accent6"/>
          <w:szCs w:val="21"/>
          <w:lang w:val="en-US" w:eastAsia="zh-CN"/>
          <w14:textFill>
            <w14:solidFill>
              <w14:schemeClr w14:val="accent6"/>
            </w14:solidFill>
          </w14:textFill>
        </w:rPr>
      </w:pPr>
    </w:p>
    <w:p w14:paraId="0FCC2EBF">
      <w:pPr>
        <w:pStyle w:val="2"/>
        <w:rPr>
          <w:rFonts w:hint="eastAsia" w:ascii="Times New Roman" w:hAnsi="Times New Roman" w:eastAsia="宋体"/>
          <w:color w:val="E54C5E" w:themeColor="accent6"/>
          <w:szCs w:val="21"/>
          <w:lang w:val="en-US" w:eastAsia="zh-CN"/>
          <w14:textFill>
            <w14:solidFill>
              <w14:schemeClr w14:val="accent6"/>
            </w14:solidFill>
          </w14:textFill>
        </w:rPr>
        <w:sectPr>
          <w:footerReference r:id="rId6" w:type="default"/>
          <w:pgSz w:w="11906" w:h="16838"/>
          <w:pgMar w:top="1440" w:right="1800" w:bottom="1440" w:left="1800" w:header="851" w:footer="992" w:gutter="0"/>
          <w:pgNumType w:fmt="decimal" w:start="1"/>
          <w:cols w:space="425" w:num="1"/>
          <w:docGrid w:type="lines" w:linePitch="312" w:charSpace="0"/>
        </w:sectPr>
      </w:pPr>
    </w:p>
    <w:p w14:paraId="3CD3A9BF">
      <w:pPr>
        <w:pStyle w:val="3"/>
        <w:bidi w:val="0"/>
        <w:rPr>
          <w:rFonts w:hint="default"/>
          <w:lang w:val="en-US"/>
        </w:rPr>
      </w:pPr>
      <w:bookmarkStart w:id="3" w:name="_Toc2830"/>
      <w:bookmarkStart w:id="4" w:name="_Toc2076"/>
      <w:r>
        <w:rPr>
          <w:rFonts w:hint="eastAsia"/>
          <w:lang w:val="en-US" w:eastAsia="zh-CN"/>
        </w:rPr>
        <w:t>2.首次环境影响评价信息公开情况</w:t>
      </w:r>
      <w:bookmarkEnd w:id="3"/>
      <w:bookmarkEnd w:id="4"/>
    </w:p>
    <w:p w14:paraId="60AF7B45">
      <w:pPr>
        <w:pStyle w:val="4"/>
        <w:bidi w:val="0"/>
        <w:rPr>
          <w:rFonts w:hint="default"/>
          <w:lang w:val="en-US" w:eastAsia="zh-CN"/>
        </w:rPr>
      </w:pPr>
      <w:bookmarkStart w:id="5" w:name="_Toc14683"/>
      <w:bookmarkStart w:id="6" w:name="_Toc29031"/>
      <w:r>
        <w:rPr>
          <w:rFonts w:hint="eastAsia"/>
          <w:lang w:val="en-US" w:eastAsia="zh-CN"/>
        </w:rPr>
        <w:t>2.1建设项目公开信息</w:t>
      </w:r>
      <w:bookmarkEnd w:id="5"/>
      <w:bookmarkEnd w:id="6"/>
    </w:p>
    <w:p w14:paraId="2019085F">
      <w:pPr>
        <w:bidi w:val="0"/>
        <w:rPr>
          <w:rFonts w:hint="eastAsia"/>
          <w:lang w:val="en-US" w:eastAsia="zh-CN"/>
        </w:rPr>
      </w:pPr>
      <w:r>
        <w:rPr>
          <w:rFonts w:hint="eastAsia"/>
          <w:lang w:val="en-US" w:eastAsia="zh-CN"/>
        </w:rPr>
        <w:t>按照《中华人民共和国环境影响评价法》《环境影响评价公众参与办法》（部令第4号）等法律、法规及有关规定，建设单位是建设项目选址、建设、运营全过程环境信息公开的主体，是建设项目环境影响报告书相关信息和审批后环境保护措施落实情况信息公开的主体；建设单位编制环境影响公众参与的过程中，应当公开有关环境影响评价的信息，征求公众意见。建设单位对所发布的公示信息内容负全责并承担法律责任。2025年10月受巴州冀新矿科资源开发有限公司的委托，新疆领畅环保科技有限公司承担了巴州冀新矿科资源开发有限公司年产50万吨非磁性铁矿物质分选建设项目的环境影响评价工作。为维护社会公众合法的环境权益，提高环境影响评价的科学性和针对性，提高环保措施的合理性和有效性，根据《中华人民共和国环境影响评价法》及《环境影响评价公众参与办法》(部令第4号)的要求，现对该项目进行公众参与第一次公示，征求广大公众的意见和建议。公示材料如下：</w:t>
      </w:r>
    </w:p>
    <w:p w14:paraId="7BA3B810">
      <w:pPr>
        <w:bidi w:val="0"/>
        <w:rPr>
          <w:rFonts w:hint="eastAsia"/>
          <w:b/>
          <w:bCs/>
          <w:lang w:val="en-US" w:eastAsia="zh-CN"/>
        </w:rPr>
      </w:pPr>
      <w:r>
        <w:rPr>
          <w:rFonts w:hint="eastAsia"/>
          <w:b/>
          <w:bCs/>
          <w:lang w:val="en-US" w:eastAsia="zh-CN"/>
        </w:rPr>
        <w:t>一、工程概况</w:t>
      </w:r>
    </w:p>
    <w:p w14:paraId="64EAC5A7">
      <w:pPr>
        <w:bidi w:val="0"/>
        <w:rPr>
          <w:rFonts w:hint="eastAsia"/>
          <w:lang w:val="en-US" w:eastAsia="zh-CN"/>
        </w:rPr>
      </w:pPr>
      <w:r>
        <w:rPr>
          <w:rFonts w:hint="eastAsia"/>
          <w:lang w:val="en-US" w:eastAsia="zh-CN"/>
        </w:rPr>
        <w:t>工程名称：巴州冀新矿科资源开发有限公司年产50万吨非磁性铁矿物质分选建设项目</w:t>
      </w:r>
    </w:p>
    <w:p w14:paraId="6DD3C39E">
      <w:pPr>
        <w:bidi w:val="0"/>
        <w:rPr>
          <w:rFonts w:hint="eastAsia"/>
          <w:lang w:val="en-US" w:eastAsia="zh-CN"/>
        </w:rPr>
      </w:pPr>
      <w:r>
        <w:rPr>
          <w:rFonts w:hint="eastAsia"/>
          <w:lang w:val="en-US" w:eastAsia="zh-CN"/>
        </w:rPr>
        <w:t>建设性质：新建</w:t>
      </w:r>
    </w:p>
    <w:p w14:paraId="14158BC1">
      <w:pPr>
        <w:bidi w:val="0"/>
        <w:rPr>
          <w:rFonts w:hint="eastAsia"/>
          <w:lang w:val="en-US" w:eastAsia="zh-CN"/>
        </w:rPr>
      </w:pPr>
      <w:r>
        <w:rPr>
          <w:rFonts w:hint="eastAsia"/>
          <w:lang w:val="en-US" w:eastAsia="zh-CN"/>
        </w:rPr>
        <w:t>建设地点：本项目位于新疆维吾尔自治区巴音郭楞蒙古自治州和静县哈尔莫敦矿业片区内</w:t>
      </w:r>
    </w:p>
    <w:p w14:paraId="77FCA199">
      <w:pPr>
        <w:bidi w:val="0"/>
        <w:rPr>
          <w:rFonts w:hint="eastAsia"/>
          <w:lang w:val="en-US" w:eastAsia="zh-CN"/>
        </w:rPr>
      </w:pPr>
      <w:r>
        <w:rPr>
          <w:rFonts w:hint="eastAsia"/>
          <w:lang w:val="en-US" w:eastAsia="zh-CN"/>
        </w:rPr>
        <w:t>建设规模及内容：该项目总建筑面积10080平方米。新建办公楼一栋900平方米，共计三层，原料库1500平方米、破碎车间3000平方米、分离车间3000平方米、成品库1500平方米，以及道路、绿化等配套附属设施。购置1149振动给料机皮带输送机、C96颚破机、GP330圆锥破碎机、2670振动筛、8560对锟破碎机等设施设备，年产50万吨非磁性铁矿石。</w:t>
      </w:r>
    </w:p>
    <w:p w14:paraId="677B0569">
      <w:pPr>
        <w:bidi w:val="0"/>
        <w:rPr>
          <w:rFonts w:hint="eastAsia"/>
          <w:b/>
          <w:bCs/>
          <w:lang w:val="en-US" w:eastAsia="zh-CN"/>
        </w:rPr>
      </w:pPr>
      <w:r>
        <w:rPr>
          <w:rFonts w:hint="eastAsia"/>
          <w:b/>
          <w:bCs/>
          <w:lang w:val="en-US" w:eastAsia="zh-CN"/>
        </w:rPr>
        <w:t>二、建设单位的名称和联系方式</w:t>
      </w:r>
    </w:p>
    <w:p w14:paraId="241770C9">
      <w:pPr>
        <w:bidi w:val="0"/>
        <w:rPr>
          <w:rFonts w:hint="eastAsia"/>
          <w:lang w:val="en-US" w:eastAsia="zh-CN"/>
        </w:rPr>
      </w:pPr>
      <w:r>
        <w:rPr>
          <w:rFonts w:hint="eastAsia"/>
          <w:lang w:val="en-US" w:eastAsia="zh-CN"/>
        </w:rPr>
        <w:t>建设单位：巴州冀新矿科资源开发有限公司</w:t>
      </w:r>
    </w:p>
    <w:p w14:paraId="5168DD93">
      <w:pPr>
        <w:bidi w:val="0"/>
        <w:rPr>
          <w:rFonts w:hint="eastAsia"/>
          <w:lang w:val="en-US" w:eastAsia="zh-CN"/>
        </w:rPr>
      </w:pPr>
      <w:r>
        <w:rPr>
          <w:rFonts w:hint="eastAsia"/>
          <w:lang w:val="en-US" w:eastAsia="zh-CN"/>
        </w:rPr>
        <w:t>地址：本项目位于新疆维吾尔自治区巴音郭楞蒙古自治州和静县哈尔莫敦矿业片区内</w:t>
      </w:r>
    </w:p>
    <w:p w14:paraId="20B0B4AD">
      <w:pPr>
        <w:bidi w:val="0"/>
        <w:rPr>
          <w:rFonts w:hint="eastAsia"/>
          <w:lang w:val="en-US" w:eastAsia="zh-CN"/>
        </w:rPr>
      </w:pPr>
      <w:r>
        <w:rPr>
          <w:rFonts w:hint="eastAsia"/>
          <w:lang w:val="en-US" w:eastAsia="zh-CN"/>
        </w:rPr>
        <w:t>联系人：刘总</w:t>
      </w:r>
    </w:p>
    <w:p w14:paraId="172CC8F2">
      <w:pPr>
        <w:bidi w:val="0"/>
        <w:rPr>
          <w:rFonts w:hint="eastAsia"/>
          <w:lang w:val="en-US" w:eastAsia="zh-CN"/>
        </w:rPr>
      </w:pPr>
      <w:r>
        <w:rPr>
          <w:rFonts w:hint="eastAsia"/>
          <w:lang w:val="en-US" w:eastAsia="zh-CN"/>
        </w:rPr>
        <w:t>联系电话：19915111101</w:t>
      </w:r>
    </w:p>
    <w:p w14:paraId="322B7C41">
      <w:pPr>
        <w:bidi w:val="0"/>
        <w:rPr>
          <w:rFonts w:hint="eastAsia"/>
          <w:b/>
          <w:bCs/>
          <w:lang w:val="en-US" w:eastAsia="zh-CN"/>
        </w:rPr>
      </w:pPr>
      <w:r>
        <w:rPr>
          <w:rFonts w:hint="eastAsia"/>
          <w:b/>
          <w:bCs/>
          <w:lang w:val="en-US" w:eastAsia="zh-CN"/>
        </w:rPr>
        <w:t>三、承担评价工作的环境影响评价机构的名称和联系方式</w:t>
      </w:r>
    </w:p>
    <w:p w14:paraId="7AF1A0F4">
      <w:pPr>
        <w:bidi w:val="0"/>
        <w:rPr>
          <w:rFonts w:hint="eastAsia"/>
          <w:lang w:val="en-US" w:eastAsia="zh-CN"/>
        </w:rPr>
      </w:pPr>
      <w:r>
        <w:rPr>
          <w:rFonts w:hint="eastAsia"/>
          <w:lang w:val="en-US" w:eastAsia="zh-CN"/>
        </w:rPr>
        <w:t>环评单位：新疆领畅环保科技有限公司</w:t>
      </w:r>
    </w:p>
    <w:p w14:paraId="20953B9B">
      <w:pPr>
        <w:bidi w:val="0"/>
        <w:rPr>
          <w:rFonts w:hint="eastAsia"/>
          <w:lang w:val="en-US" w:eastAsia="zh-CN"/>
        </w:rPr>
      </w:pPr>
      <w:r>
        <w:rPr>
          <w:rFonts w:hint="eastAsia"/>
          <w:lang w:val="en-US" w:eastAsia="zh-CN"/>
        </w:rPr>
        <w:t>联系地址：新疆巴音郭楞蒙古自治州库尔勒市朝阳辖区石化大道78号天畅苑8栋</w:t>
      </w:r>
    </w:p>
    <w:p w14:paraId="4713BC7E">
      <w:pPr>
        <w:bidi w:val="0"/>
        <w:rPr>
          <w:rFonts w:hint="eastAsia"/>
          <w:lang w:val="en-US" w:eastAsia="zh-CN"/>
        </w:rPr>
      </w:pPr>
      <w:r>
        <w:rPr>
          <w:rFonts w:hint="eastAsia"/>
          <w:lang w:val="en-US" w:eastAsia="zh-CN"/>
        </w:rPr>
        <w:t>联系人：姚工</w:t>
      </w:r>
    </w:p>
    <w:p w14:paraId="68A49ABF">
      <w:pPr>
        <w:bidi w:val="0"/>
        <w:rPr>
          <w:rFonts w:hint="eastAsia"/>
          <w:lang w:val="en-US" w:eastAsia="zh-CN"/>
        </w:rPr>
      </w:pPr>
      <w:r>
        <w:rPr>
          <w:rFonts w:hint="eastAsia"/>
          <w:lang w:val="en-US" w:eastAsia="zh-CN"/>
        </w:rPr>
        <w:t>联系电话：13667549927</w:t>
      </w:r>
    </w:p>
    <w:p w14:paraId="7F67F7C4">
      <w:pPr>
        <w:bidi w:val="0"/>
        <w:rPr>
          <w:rFonts w:hint="eastAsia"/>
          <w:lang w:val="en-US" w:eastAsia="zh-CN"/>
        </w:rPr>
      </w:pPr>
      <w:r>
        <w:rPr>
          <w:rFonts w:hint="eastAsia"/>
          <w:lang w:val="en-US" w:eastAsia="zh-CN"/>
        </w:rPr>
        <w:t>电子邮箱：</w:t>
      </w:r>
      <w:r>
        <w:rPr>
          <w:rFonts w:hint="eastAsia"/>
          <w:lang w:val="en-US" w:eastAsia="zh-CN"/>
        </w:rPr>
        <w:fldChar w:fldCharType="begin"/>
      </w:r>
      <w:r>
        <w:rPr>
          <w:rFonts w:hint="eastAsia"/>
          <w:lang w:val="en-US" w:eastAsia="zh-CN"/>
        </w:rPr>
        <w:instrText xml:space="preserve"> HYPERLINK "mailto:1799491797@qq.com" </w:instrText>
      </w:r>
      <w:r>
        <w:rPr>
          <w:rFonts w:hint="eastAsia"/>
          <w:lang w:val="en-US" w:eastAsia="zh-CN"/>
        </w:rPr>
        <w:fldChar w:fldCharType="separate"/>
      </w:r>
      <w:r>
        <w:rPr>
          <w:rStyle w:val="13"/>
          <w:rFonts w:hint="eastAsia"/>
          <w:lang w:val="en-US" w:eastAsia="zh-CN"/>
        </w:rPr>
        <w:t>1799491797@qq.com</w:t>
      </w:r>
      <w:r>
        <w:rPr>
          <w:rFonts w:hint="eastAsia"/>
          <w:lang w:val="en-US" w:eastAsia="zh-CN"/>
        </w:rPr>
        <w:fldChar w:fldCharType="end"/>
      </w:r>
    </w:p>
    <w:p w14:paraId="09038525">
      <w:pPr>
        <w:bidi w:val="0"/>
        <w:rPr>
          <w:rFonts w:hint="eastAsia"/>
          <w:b/>
          <w:bCs/>
          <w:lang w:val="en-US" w:eastAsia="zh-CN"/>
        </w:rPr>
      </w:pPr>
      <w:r>
        <w:rPr>
          <w:rFonts w:hint="eastAsia"/>
          <w:b/>
          <w:bCs/>
          <w:lang w:val="en-US" w:eastAsia="zh-CN"/>
        </w:rPr>
        <w:t>四、公众意见表的网络链接</w:t>
      </w:r>
    </w:p>
    <w:p w14:paraId="7861CFC6">
      <w:pPr>
        <w:bidi w:val="0"/>
        <w:rPr>
          <w:rFonts w:hint="eastAsia"/>
          <w:lang w:val="en-US" w:eastAsia="zh-CN"/>
        </w:rPr>
      </w:pPr>
      <w:r>
        <w:rPr>
          <w:rFonts w:hint="eastAsia"/>
          <w:lang w:val="en-US" w:eastAsia="zh-CN"/>
        </w:rPr>
        <w:t>公众意见表链接方式，直接通过生态环境部《关于发布&lt;环境影响评价公众参与办法&gt;配套文件的公告》(生态环境部公告2018年第48号)获得，具体网址：http://www,mee.gov.cnxgk2018/xgk/xgk01/201810/t20181024 665329.html。也可通过本网页附件获得。</w:t>
      </w:r>
    </w:p>
    <w:p w14:paraId="6FB09474">
      <w:pPr>
        <w:bidi w:val="0"/>
        <w:rPr>
          <w:rFonts w:hint="eastAsia"/>
          <w:b/>
          <w:bCs/>
          <w:lang w:val="en-US" w:eastAsia="zh-CN"/>
        </w:rPr>
      </w:pPr>
      <w:r>
        <w:rPr>
          <w:rFonts w:hint="eastAsia"/>
          <w:b/>
          <w:bCs/>
          <w:lang w:val="en-US" w:eastAsia="zh-CN"/>
        </w:rPr>
        <w:t>五、公众提出意见的方式和途径</w:t>
      </w:r>
    </w:p>
    <w:p w14:paraId="4AEC4468">
      <w:pPr>
        <w:bidi w:val="0"/>
        <w:rPr>
          <w:rFonts w:hint="eastAsia"/>
          <w:lang w:val="en-US" w:eastAsia="zh-CN"/>
        </w:rPr>
      </w:pPr>
      <w:r>
        <w:rPr>
          <w:rFonts w:hint="eastAsia"/>
          <w:lang w:val="en-US" w:eastAsia="zh-CN"/>
        </w:rPr>
        <w:t>可通过电子邮件发送调查表至环评单位联系人邮箱，也可将公众意见调查表邮寄至环评单位联系人。</w:t>
      </w:r>
    </w:p>
    <w:p w14:paraId="17D64F8E">
      <w:pPr>
        <w:pStyle w:val="4"/>
        <w:bidi w:val="0"/>
        <w:rPr>
          <w:rFonts w:hint="default"/>
          <w:lang w:val="en-US" w:eastAsia="zh-CN"/>
        </w:rPr>
      </w:pPr>
      <w:bookmarkStart w:id="7" w:name="_Toc22292"/>
      <w:bookmarkStart w:id="8" w:name="_Toc11814"/>
      <w:bookmarkStart w:id="9" w:name="_Toc24452"/>
      <w:r>
        <w:rPr>
          <w:rFonts w:hint="eastAsia"/>
          <w:lang w:val="en-US" w:eastAsia="zh-CN"/>
        </w:rPr>
        <w:t>2.2建设项目</w:t>
      </w:r>
      <w:bookmarkEnd w:id="7"/>
      <w:r>
        <w:rPr>
          <w:rFonts w:hint="eastAsia"/>
          <w:lang w:val="en-US" w:eastAsia="zh-CN"/>
        </w:rPr>
        <w:t>公开方式</w:t>
      </w:r>
      <w:bookmarkEnd w:id="8"/>
      <w:bookmarkEnd w:id="9"/>
    </w:p>
    <w:p w14:paraId="0580C7D2">
      <w:pPr>
        <w:bidi w:val="0"/>
        <w:rPr>
          <w:rFonts w:hint="default"/>
          <w:lang w:val="en-US" w:eastAsia="zh-CN"/>
        </w:rPr>
      </w:pPr>
      <w:r>
        <w:rPr>
          <w:rFonts w:hint="default"/>
          <w:lang w:val="en-US" w:eastAsia="zh-CN"/>
        </w:rPr>
        <w:t>（1）载体符合性分析：信息公开采取</w:t>
      </w:r>
      <w:r>
        <w:rPr>
          <w:rFonts w:hint="eastAsia"/>
          <w:lang w:val="en-US" w:eastAsia="zh-CN"/>
        </w:rPr>
        <w:t>全国建设项目环境信息公示平台网站</w:t>
      </w:r>
      <w:r>
        <w:rPr>
          <w:rFonts w:hint="default"/>
          <w:lang w:val="en-US" w:eastAsia="zh-CN"/>
        </w:rPr>
        <w:t>（属于《办法》中提到的“网络平台”）公示的方式，载体的选取符合《办法》相关要求。</w:t>
      </w:r>
    </w:p>
    <w:p w14:paraId="1DFFA2EC">
      <w:pPr>
        <w:bidi w:val="0"/>
        <w:rPr>
          <w:rFonts w:hint="default"/>
          <w:lang w:val="en-US" w:eastAsia="zh-CN"/>
        </w:rPr>
      </w:pPr>
      <w:r>
        <w:rPr>
          <w:rFonts w:hint="default"/>
          <w:lang w:val="en-US" w:eastAsia="zh-CN"/>
        </w:rPr>
        <w:t>（2）网络公示时间：2025年</w:t>
      </w:r>
      <w:r>
        <w:rPr>
          <w:rFonts w:hint="eastAsia"/>
          <w:lang w:val="en-US" w:eastAsia="zh-CN"/>
        </w:rPr>
        <w:t>10</w:t>
      </w:r>
      <w:r>
        <w:rPr>
          <w:rFonts w:hint="default"/>
          <w:lang w:val="en-US" w:eastAsia="zh-CN"/>
        </w:rPr>
        <w:t>月</w:t>
      </w:r>
      <w:r>
        <w:rPr>
          <w:rFonts w:hint="eastAsia"/>
          <w:lang w:val="en-US" w:eastAsia="zh-CN"/>
        </w:rPr>
        <w:t>23</w:t>
      </w:r>
      <w:r>
        <w:rPr>
          <w:rFonts w:hint="default"/>
          <w:lang w:val="en-US" w:eastAsia="zh-CN"/>
        </w:rPr>
        <w:t>日</w:t>
      </w:r>
    </w:p>
    <w:p w14:paraId="0BCCE580">
      <w:pPr>
        <w:bidi w:val="0"/>
        <w:rPr>
          <w:rFonts w:hint="default"/>
          <w:lang w:val="en-US" w:eastAsia="zh-CN"/>
        </w:rPr>
      </w:pPr>
      <w:r>
        <w:rPr>
          <w:rFonts w:hint="default"/>
          <w:lang w:val="en-US" w:eastAsia="zh-CN"/>
        </w:rPr>
        <w:t>（3）网络公示截图：</w:t>
      </w:r>
    </w:p>
    <w:p w14:paraId="65BC937A">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eastAsia" w:eastAsia="宋体"/>
          <w:lang w:eastAsia="zh-CN"/>
        </w:rPr>
      </w:pPr>
      <w:r>
        <w:rPr>
          <w:rFonts w:hint="eastAsia" w:eastAsia="宋体"/>
          <w:lang w:eastAsia="zh-CN"/>
        </w:rPr>
        <w:drawing>
          <wp:inline distT="0" distB="0" distL="114300" distR="114300">
            <wp:extent cx="4159885" cy="6090285"/>
            <wp:effectExtent l="0" t="0" r="12065" b="5715"/>
            <wp:docPr id="7" name="图片 7" descr="第一次公示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第一次公示证明"/>
                    <pic:cNvPicPr>
                      <a:picLocks noChangeAspect="1"/>
                    </pic:cNvPicPr>
                  </pic:nvPicPr>
                  <pic:blipFill>
                    <a:blip r:embed="rId8"/>
                    <a:stretch>
                      <a:fillRect/>
                    </a:stretch>
                  </pic:blipFill>
                  <pic:spPr>
                    <a:xfrm>
                      <a:off x="0" y="0"/>
                      <a:ext cx="4159885" cy="6090285"/>
                    </a:xfrm>
                    <a:prstGeom prst="rect">
                      <a:avLst/>
                    </a:prstGeom>
                  </pic:spPr>
                </pic:pic>
              </a:graphicData>
            </a:graphic>
          </wp:inline>
        </w:drawing>
      </w:r>
    </w:p>
    <w:p w14:paraId="31F5A6DF">
      <w:pPr>
        <w:pStyle w:val="16"/>
        <w:bidi w:val="0"/>
        <w:rPr>
          <w:rFonts w:hint="eastAsia"/>
          <w:color w:val="auto"/>
          <w:lang w:val="en-US" w:eastAsia="zh-CN"/>
        </w:rPr>
      </w:pPr>
      <w:r>
        <w:rPr>
          <w:rFonts w:hint="eastAsia"/>
          <w:color w:val="auto"/>
          <w:lang w:val="en-US" w:eastAsia="zh-CN"/>
        </w:rPr>
        <w:t>图2.2-1    首次网络公示截图</w:t>
      </w:r>
    </w:p>
    <w:p w14:paraId="7C0A2C66">
      <w:pPr>
        <w:pStyle w:val="4"/>
        <w:bidi w:val="0"/>
        <w:rPr>
          <w:rFonts w:hint="default"/>
          <w:lang w:val="en-US" w:eastAsia="zh-CN"/>
        </w:rPr>
      </w:pPr>
      <w:bookmarkStart w:id="10" w:name="_Toc9915"/>
      <w:bookmarkStart w:id="11" w:name="_Toc8972"/>
      <w:r>
        <w:rPr>
          <w:rFonts w:hint="eastAsia"/>
          <w:lang w:val="en-US" w:eastAsia="zh-CN"/>
        </w:rPr>
        <w:t>2.3公开意见情况</w:t>
      </w:r>
      <w:bookmarkEnd w:id="10"/>
      <w:bookmarkEnd w:id="11"/>
    </w:p>
    <w:p w14:paraId="4A882F1B">
      <w:pPr>
        <w:bidi w:val="0"/>
        <w:rPr>
          <w:rFonts w:hint="default"/>
          <w:lang w:val="en-US" w:eastAsia="zh-CN"/>
        </w:rPr>
      </w:pPr>
      <w:r>
        <w:rPr>
          <w:rFonts w:hint="default"/>
          <w:lang w:val="en-US" w:eastAsia="zh-CN"/>
        </w:rPr>
        <w:t>本项目在首次公示期间未收到公众反馈意见。</w:t>
      </w:r>
    </w:p>
    <w:p w14:paraId="1C08C26D">
      <w:pPr>
        <w:pStyle w:val="3"/>
        <w:bidi w:val="0"/>
        <w:rPr>
          <w:rFonts w:hint="default"/>
          <w:lang w:val="en-US"/>
        </w:rPr>
      </w:pPr>
      <w:bookmarkStart w:id="12" w:name="_Toc30194"/>
      <w:bookmarkStart w:id="13" w:name="_Toc19298"/>
      <w:r>
        <w:rPr>
          <w:rFonts w:hint="eastAsia"/>
          <w:lang w:val="en-US" w:eastAsia="zh-CN"/>
        </w:rPr>
        <w:t>3.征求意见稿公示情况</w:t>
      </w:r>
      <w:bookmarkEnd w:id="12"/>
      <w:bookmarkEnd w:id="13"/>
    </w:p>
    <w:p w14:paraId="6F1A920B">
      <w:pPr>
        <w:pStyle w:val="4"/>
        <w:bidi w:val="0"/>
        <w:rPr>
          <w:rFonts w:hint="default"/>
          <w:lang w:val="en-US" w:eastAsia="zh-CN"/>
        </w:rPr>
      </w:pPr>
      <w:bookmarkStart w:id="14" w:name="_Toc31426"/>
      <w:bookmarkStart w:id="15" w:name="_Toc19732"/>
      <w:r>
        <w:rPr>
          <w:rFonts w:hint="eastAsia"/>
          <w:lang w:val="en-US" w:eastAsia="zh-CN"/>
        </w:rPr>
        <w:t>3.1公开意见情况</w:t>
      </w:r>
      <w:bookmarkEnd w:id="14"/>
      <w:bookmarkEnd w:id="15"/>
    </w:p>
    <w:p w14:paraId="226AF122">
      <w:pPr>
        <w:bidi w:val="0"/>
        <w:rPr>
          <w:rFonts w:hint="eastAsia"/>
          <w:lang w:val="en-US" w:eastAsia="zh-CN"/>
        </w:rPr>
      </w:pPr>
      <w:r>
        <w:rPr>
          <w:rFonts w:hint="eastAsia"/>
          <w:lang w:val="en-US" w:eastAsia="zh-CN"/>
        </w:rPr>
        <w:t>（1）</w:t>
      </w:r>
      <w:r>
        <w:rPr>
          <w:rFonts w:hint="eastAsia"/>
          <w:color w:val="auto"/>
          <w:lang w:val="en-US" w:eastAsia="zh-CN"/>
        </w:rPr>
        <w:t>公开日期：网络：2026年5月7日；报纸：2026年5月9日、2026年5月11日；张贴：2026年5月7日。</w:t>
      </w:r>
    </w:p>
    <w:p w14:paraId="3162CACD">
      <w:pPr>
        <w:bidi w:val="0"/>
        <w:rPr>
          <w:rFonts w:hint="eastAsia"/>
          <w:lang w:val="en-US" w:eastAsia="zh-CN"/>
        </w:rPr>
      </w:pPr>
      <w:r>
        <w:rPr>
          <w:rFonts w:hint="eastAsia"/>
          <w:lang w:val="en-US" w:eastAsia="zh-CN"/>
        </w:rPr>
        <w:t>（2）主要公布内容包括：环境影响报告书征求意见稿全文的网络链接及查阅纸质报告书的方式和途径、征求意见的公众范围、公众意见表的网络链接、公众提出意见的方式和途径、公众提出意见的起止时间。</w:t>
      </w:r>
    </w:p>
    <w:p w14:paraId="1F2BB0E1">
      <w:pPr>
        <w:bidi w:val="0"/>
        <w:rPr>
          <w:rFonts w:hint="default"/>
          <w:lang w:val="en-US" w:eastAsia="zh-CN"/>
        </w:rPr>
      </w:pPr>
      <w:r>
        <w:rPr>
          <w:rFonts w:hint="default"/>
          <w:lang w:val="en-US" w:eastAsia="zh-CN"/>
        </w:rPr>
        <w:t>（3）《办法》符合性：公示方式包括了网络平台、建设项目所在地公众易于接触的报纸和公众易于知悉的场所张贴公告，公示方式符合《办法》要求；且三种公示方式所公示的内容及征求意见期限均符合《办法》要求。</w:t>
      </w:r>
    </w:p>
    <w:p w14:paraId="75B08CD7">
      <w:pPr>
        <w:pStyle w:val="4"/>
        <w:bidi w:val="0"/>
        <w:rPr>
          <w:rFonts w:hint="default"/>
          <w:lang w:val="en-US" w:eastAsia="zh-CN"/>
        </w:rPr>
      </w:pPr>
      <w:bookmarkStart w:id="16" w:name="_Toc12261"/>
      <w:bookmarkStart w:id="17" w:name="_Toc27208"/>
      <w:r>
        <w:rPr>
          <w:rFonts w:hint="eastAsia"/>
          <w:lang w:val="en-US" w:eastAsia="zh-CN"/>
        </w:rPr>
        <w:t>3.2公开方式</w:t>
      </w:r>
      <w:bookmarkEnd w:id="16"/>
      <w:bookmarkEnd w:id="17"/>
    </w:p>
    <w:p w14:paraId="6488FB42">
      <w:pPr>
        <w:pStyle w:val="2"/>
        <w:rPr>
          <w:rFonts w:hint="eastAsia"/>
          <w:b/>
          <w:bCs/>
          <w:lang w:val="en-US" w:eastAsia="zh-CN"/>
        </w:rPr>
      </w:pPr>
      <w:r>
        <w:rPr>
          <w:rFonts w:hint="eastAsia"/>
          <w:b/>
          <w:bCs/>
          <w:lang w:val="en-US" w:eastAsia="zh-CN"/>
        </w:rPr>
        <w:t>一、网络</w:t>
      </w:r>
    </w:p>
    <w:p w14:paraId="12F26A7A">
      <w:pPr>
        <w:bidi w:val="0"/>
        <w:rPr>
          <w:rFonts w:hint="default"/>
          <w:lang w:val="en-US" w:eastAsia="zh-CN"/>
        </w:rPr>
      </w:pPr>
      <w:r>
        <w:rPr>
          <w:rFonts w:hint="default"/>
          <w:lang w:val="en-US" w:eastAsia="zh-CN"/>
        </w:rPr>
        <w:t>（1）载体符合性分析：信息公开采取在全国建设项目环境信息公示平台网站（属于《办法》中提到的“网络平台”）公示的方式，载体的选取符合《办法》相关要求。</w:t>
      </w:r>
    </w:p>
    <w:p w14:paraId="20EF70C6">
      <w:pPr>
        <w:pStyle w:val="2"/>
        <w:rPr>
          <w:rFonts w:hint="default"/>
          <w:lang w:val="en-US" w:eastAsia="zh-CN"/>
        </w:rPr>
      </w:pPr>
      <w:r>
        <w:rPr>
          <w:rFonts w:hint="default"/>
          <w:lang w:val="en-US" w:eastAsia="zh-CN"/>
        </w:rPr>
        <w:t>（2）网络公示时间：202</w:t>
      </w:r>
      <w:r>
        <w:rPr>
          <w:rFonts w:hint="eastAsia"/>
          <w:lang w:val="en-US" w:eastAsia="zh-CN"/>
        </w:rPr>
        <w:t>6</w:t>
      </w:r>
      <w:r>
        <w:rPr>
          <w:rFonts w:hint="default"/>
          <w:lang w:val="en-US" w:eastAsia="zh-CN"/>
        </w:rPr>
        <w:t>年</w:t>
      </w:r>
      <w:r>
        <w:rPr>
          <w:rFonts w:hint="eastAsia"/>
          <w:lang w:val="en-US" w:eastAsia="zh-CN"/>
        </w:rPr>
        <w:t>5</w:t>
      </w:r>
      <w:r>
        <w:rPr>
          <w:rFonts w:hint="default"/>
          <w:lang w:val="en-US" w:eastAsia="zh-CN"/>
        </w:rPr>
        <w:t>月</w:t>
      </w:r>
      <w:r>
        <w:rPr>
          <w:rFonts w:hint="eastAsia"/>
          <w:lang w:val="en-US" w:eastAsia="zh-CN"/>
        </w:rPr>
        <w:t>7</w:t>
      </w:r>
      <w:r>
        <w:rPr>
          <w:rFonts w:hint="default"/>
          <w:lang w:val="en-US" w:eastAsia="zh-CN"/>
        </w:rPr>
        <w:t>日发布，公示时限为</w:t>
      </w:r>
      <w:r>
        <w:rPr>
          <w:rFonts w:hint="eastAsia"/>
          <w:lang w:val="en-US" w:eastAsia="zh-CN"/>
        </w:rPr>
        <w:t>10</w:t>
      </w:r>
      <w:r>
        <w:rPr>
          <w:rFonts w:hint="default"/>
          <w:lang w:val="en-US" w:eastAsia="zh-CN"/>
        </w:rPr>
        <w:t>个工作日</w:t>
      </w:r>
    </w:p>
    <w:p w14:paraId="1B35CA82">
      <w:pPr>
        <w:pStyle w:val="2"/>
        <w:rPr>
          <w:rFonts w:hint="default"/>
          <w:lang w:val="en-US" w:eastAsia="zh-CN"/>
        </w:rPr>
      </w:pPr>
      <w:r>
        <w:rPr>
          <w:rFonts w:hint="default"/>
          <w:lang w:val="en-US" w:eastAsia="zh-CN"/>
        </w:rPr>
        <w:t>（3）网络第二次公告截图：</w:t>
      </w:r>
    </w:p>
    <w:p w14:paraId="356B731A">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eastAsia" w:eastAsia="宋体"/>
          <w:lang w:eastAsia="zh-CN"/>
        </w:rPr>
      </w:pPr>
      <w:r>
        <w:drawing>
          <wp:inline distT="0" distB="0" distL="114300" distR="114300">
            <wp:extent cx="5271770" cy="3160395"/>
            <wp:effectExtent l="0" t="0" r="5080" b="190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tretch>
                      <a:fillRect/>
                    </a:stretch>
                  </pic:blipFill>
                  <pic:spPr>
                    <a:xfrm>
                      <a:off x="0" y="0"/>
                      <a:ext cx="5271770" cy="3160395"/>
                    </a:xfrm>
                    <a:prstGeom prst="rect">
                      <a:avLst/>
                    </a:prstGeom>
                    <a:noFill/>
                    <a:ln>
                      <a:noFill/>
                    </a:ln>
                  </pic:spPr>
                </pic:pic>
              </a:graphicData>
            </a:graphic>
          </wp:inline>
        </w:drawing>
      </w:r>
    </w:p>
    <w:p w14:paraId="600E6545">
      <w:pPr>
        <w:pStyle w:val="16"/>
        <w:bidi w:val="0"/>
        <w:rPr>
          <w:rFonts w:hint="eastAsia"/>
          <w:color w:val="auto"/>
          <w:lang w:val="en-US" w:eastAsia="zh-CN"/>
        </w:rPr>
      </w:pPr>
      <w:r>
        <w:rPr>
          <w:rFonts w:hint="eastAsia"/>
          <w:color w:val="auto"/>
          <w:lang w:val="en-US" w:eastAsia="zh-CN"/>
        </w:rPr>
        <w:t>图3.2-1    征求意见稿网上公示截图</w:t>
      </w:r>
    </w:p>
    <w:p w14:paraId="5D87AD35">
      <w:pPr>
        <w:pStyle w:val="2"/>
        <w:rPr>
          <w:rFonts w:hint="eastAsia"/>
          <w:b/>
          <w:bCs/>
          <w:lang w:val="en-US" w:eastAsia="zh-CN"/>
        </w:rPr>
      </w:pPr>
      <w:r>
        <w:rPr>
          <w:rFonts w:hint="eastAsia"/>
          <w:b/>
          <w:bCs/>
          <w:lang w:val="en-US" w:eastAsia="zh-CN"/>
        </w:rPr>
        <w:t>二、报纸</w:t>
      </w:r>
    </w:p>
    <w:p w14:paraId="4CBCBEBF">
      <w:pPr>
        <w:bidi w:val="0"/>
        <w:rPr>
          <w:rFonts w:hint="eastAsia"/>
          <w:lang w:val="en-US" w:eastAsia="zh-CN"/>
        </w:rPr>
      </w:pPr>
      <w:r>
        <w:rPr>
          <w:rFonts w:hint="default"/>
          <w:lang w:val="en-US" w:eastAsia="zh-CN"/>
        </w:rPr>
        <w:t>（1）载体符合性分析：</w:t>
      </w:r>
      <w:r>
        <w:rPr>
          <w:rFonts w:hint="eastAsia"/>
          <w:lang w:val="en-US" w:eastAsia="zh-CN"/>
        </w:rPr>
        <w:t>依据《环境影响评价公众参与办法》第十一条针对公众参与信息公开载体的明确规定，建设单位需同步通过网络、项目所在地易接触报纸、项目所在地易知悉场所张贴公告三类载体开展信息公开，其中报纸公开需满足“选用建设项目所在地公众易于接触的报纸、征求意见10个工作日内公开信息不少于2次”的要求。</w:t>
      </w:r>
    </w:p>
    <w:p w14:paraId="34443AA2">
      <w:pPr>
        <w:bidi w:val="0"/>
        <w:rPr>
          <w:rFonts w:hint="default"/>
          <w:color w:val="auto"/>
          <w:lang w:val="en-US" w:eastAsia="zh-CN"/>
        </w:rPr>
      </w:pPr>
      <w:r>
        <w:rPr>
          <w:rFonts w:hint="eastAsia"/>
          <w:color w:val="auto"/>
          <w:lang w:val="en-US" w:eastAsia="zh-CN"/>
        </w:rPr>
        <w:t>本项目公示的报纸为巴音郭楞日报，是本地公众接触频率较高的公开出版物，且在本次公众参与征求意见的10个工作日有效周期内，已按要求完成了2次的公示信息发布，公示的频次、载体选择均与《环境影响评价公众参与办法》第十一条的要求完全契合，报纸公示载体的选用及实施过程均符合法定合规要求。</w:t>
      </w:r>
    </w:p>
    <w:p w14:paraId="2FD30DFC">
      <w:pPr>
        <w:bidi w:val="0"/>
        <w:rPr>
          <w:rFonts w:hint="default"/>
          <w:color w:val="auto"/>
          <w:lang w:val="en-US" w:eastAsia="zh-CN"/>
        </w:rPr>
      </w:pPr>
      <w:r>
        <w:rPr>
          <w:rFonts w:hint="default"/>
          <w:lang w:val="en-US" w:eastAsia="zh-CN"/>
        </w:rPr>
        <w:t>（2</w:t>
      </w:r>
      <w:r>
        <w:rPr>
          <w:rFonts w:hint="default"/>
          <w:color w:val="auto"/>
          <w:lang w:val="en-US" w:eastAsia="zh-CN"/>
        </w:rPr>
        <w:t>）报纸名称：</w:t>
      </w:r>
      <w:r>
        <w:rPr>
          <w:rFonts w:hint="eastAsia"/>
          <w:color w:val="auto"/>
          <w:lang w:val="en-US" w:eastAsia="zh-CN"/>
        </w:rPr>
        <w:t>巴音郭楞日报</w:t>
      </w:r>
    </w:p>
    <w:p w14:paraId="5BB9B329">
      <w:pPr>
        <w:bidi w:val="0"/>
        <w:rPr>
          <w:rFonts w:hint="default"/>
          <w:color w:val="auto"/>
          <w:lang w:val="en-US" w:eastAsia="zh-CN"/>
        </w:rPr>
      </w:pPr>
      <w:r>
        <w:rPr>
          <w:rFonts w:hint="default"/>
          <w:color w:val="auto"/>
          <w:lang w:val="en-US" w:eastAsia="zh-CN"/>
        </w:rPr>
        <w:t>（3）报纸公示时间：202</w:t>
      </w:r>
      <w:r>
        <w:rPr>
          <w:rFonts w:hint="eastAsia"/>
          <w:color w:val="auto"/>
          <w:lang w:val="en-US" w:eastAsia="zh-CN"/>
        </w:rPr>
        <w:t>6</w:t>
      </w:r>
      <w:r>
        <w:rPr>
          <w:rFonts w:hint="default"/>
          <w:color w:val="auto"/>
          <w:lang w:val="en-US" w:eastAsia="zh-CN"/>
        </w:rPr>
        <w:t>年</w:t>
      </w:r>
      <w:r>
        <w:rPr>
          <w:rFonts w:hint="eastAsia"/>
          <w:color w:val="auto"/>
          <w:lang w:val="en-US" w:eastAsia="zh-CN"/>
        </w:rPr>
        <w:t>5</w:t>
      </w:r>
      <w:r>
        <w:rPr>
          <w:rFonts w:hint="default"/>
          <w:color w:val="auto"/>
          <w:lang w:val="en-US" w:eastAsia="zh-CN"/>
        </w:rPr>
        <w:t>月</w:t>
      </w:r>
      <w:r>
        <w:rPr>
          <w:rFonts w:hint="eastAsia"/>
          <w:color w:val="auto"/>
          <w:lang w:val="en-US" w:eastAsia="zh-CN"/>
        </w:rPr>
        <w:t>9</w:t>
      </w:r>
      <w:r>
        <w:rPr>
          <w:rFonts w:hint="default"/>
          <w:color w:val="auto"/>
          <w:lang w:val="en-US" w:eastAsia="zh-CN"/>
        </w:rPr>
        <w:t>日、202</w:t>
      </w:r>
      <w:r>
        <w:rPr>
          <w:rFonts w:hint="eastAsia"/>
          <w:color w:val="auto"/>
          <w:lang w:val="en-US" w:eastAsia="zh-CN"/>
        </w:rPr>
        <w:t>6</w:t>
      </w:r>
      <w:r>
        <w:rPr>
          <w:rFonts w:hint="default"/>
          <w:color w:val="auto"/>
          <w:lang w:val="en-US" w:eastAsia="zh-CN"/>
        </w:rPr>
        <w:t>年</w:t>
      </w:r>
      <w:r>
        <w:rPr>
          <w:rFonts w:hint="eastAsia"/>
          <w:color w:val="auto"/>
          <w:lang w:val="en-US" w:eastAsia="zh-CN"/>
        </w:rPr>
        <w:t>5</w:t>
      </w:r>
      <w:r>
        <w:rPr>
          <w:rFonts w:hint="default"/>
          <w:color w:val="auto"/>
          <w:lang w:val="en-US" w:eastAsia="zh-CN"/>
        </w:rPr>
        <w:t>月</w:t>
      </w:r>
      <w:r>
        <w:rPr>
          <w:rFonts w:hint="eastAsia"/>
          <w:color w:val="auto"/>
          <w:lang w:val="en-US" w:eastAsia="zh-CN"/>
        </w:rPr>
        <w:t>11</w:t>
      </w:r>
      <w:r>
        <w:rPr>
          <w:rFonts w:hint="default"/>
          <w:color w:val="auto"/>
          <w:lang w:val="en-US" w:eastAsia="zh-CN"/>
        </w:rPr>
        <w:t>日</w:t>
      </w:r>
    </w:p>
    <w:p w14:paraId="3840C7A3">
      <w:pPr>
        <w:bidi w:val="0"/>
        <w:rPr>
          <w:rFonts w:hint="default"/>
          <w:color w:val="auto"/>
          <w:lang w:val="en-US" w:eastAsia="zh-CN"/>
        </w:rPr>
      </w:pPr>
      <w:r>
        <w:rPr>
          <w:rFonts w:hint="default"/>
          <w:color w:val="auto"/>
          <w:lang w:val="en-US" w:eastAsia="zh-CN"/>
        </w:rPr>
        <w:t>（3）报纸公示照片：</w:t>
      </w:r>
    </w:p>
    <w:p w14:paraId="14FEAAF8">
      <w:pPr>
        <w:pStyle w:val="2"/>
        <w:rPr>
          <w:rFonts w:hint="default"/>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328295</wp:posOffset>
                </wp:positionH>
                <wp:positionV relativeFrom="paragraph">
                  <wp:posOffset>6250940</wp:posOffset>
                </wp:positionV>
                <wp:extent cx="2580005" cy="1389380"/>
                <wp:effectExtent l="9525" t="9525" r="20320" b="10795"/>
                <wp:wrapNone/>
                <wp:docPr id="4" name="文本框 4"/>
                <wp:cNvGraphicFramePr/>
                <a:graphic xmlns:a="http://schemas.openxmlformats.org/drawingml/2006/main">
                  <a:graphicData uri="http://schemas.microsoft.com/office/word/2010/wordprocessingShape">
                    <wps:wsp>
                      <wps:cNvSpPr txBox="1"/>
                      <wps:spPr>
                        <a:xfrm>
                          <a:off x="1534795" y="6715125"/>
                          <a:ext cx="2580005" cy="1389380"/>
                        </a:xfrm>
                        <a:prstGeom prst="rect">
                          <a:avLst/>
                        </a:prstGeom>
                        <a:no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26C7D08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5pt;margin-top:492.2pt;height:109.4pt;width:203.15pt;z-index:251659264;mso-width-relative:page;mso-height-relative:page;" filled="f" stroked="t" coordsize="21600,21600" o:gfxdata="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1xJ72wAAAAsBAAAPAAAAAAAAAAEAIAAAACIAAABkcnMvZG93bnJldi54bWxQSwECFAAU&#10;AAAACACHTuJA+sKNVmACAACdBAAADgAAAAAAAAABACAAAAAqAQAAZHJzL2Uyb0RvYy54bWxQSwUG&#10;AAAAAAYABgBZAQAA/AUAAAAA&#10;">
                <v:fill on="f" focussize="0,0"/>
                <v:stroke weight="1.5pt" color="#FF0000 [3204]" joinstyle="round"/>
                <v:imagedata o:title=""/>
                <o:lock v:ext="edit" aspectratio="f"/>
                <v:textbox>
                  <w:txbxContent>
                    <w:p w14:paraId="26C7D084"/>
                  </w:txbxContent>
                </v:textbox>
              </v:shape>
            </w:pict>
          </mc:Fallback>
        </mc:AlternateContent>
      </w:r>
      <w:r>
        <w:rPr>
          <w:sz w:val="24"/>
        </w:rPr>
        <w:drawing>
          <wp:inline distT="0" distB="0" distL="114300" distR="114300">
            <wp:extent cx="5272405" cy="7690485"/>
            <wp:effectExtent l="0" t="0" r="4445" b="5715"/>
            <wp:docPr id="13" name="图片 13" descr="b94f451d1f529601b8134d421fc16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94f451d1f529601b8134d421fc16e22"/>
                    <pic:cNvPicPr>
                      <a:picLocks noChangeAspect="1"/>
                    </pic:cNvPicPr>
                  </pic:nvPicPr>
                  <pic:blipFill>
                    <a:blip r:embed="rId10"/>
                    <a:stretch>
                      <a:fillRect/>
                    </a:stretch>
                  </pic:blipFill>
                  <pic:spPr>
                    <a:xfrm>
                      <a:off x="0" y="0"/>
                      <a:ext cx="5272405" cy="7690485"/>
                    </a:xfrm>
                    <a:prstGeom prst="rect">
                      <a:avLst/>
                    </a:prstGeom>
                  </pic:spPr>
                </pic:pic>
              </a:graphicData>
            </a:graphic>
          </wp:inline>
        </w:drawing>
      </w:r>
    </w:p>
    <w:p w14:paraId="6D524CFA">
      <w:pPr>
        <w:pStyle w:val="16"/>
        <w:bidi w:val="0"/>
        <w:rPr>
          <w:rFonts w:hint="default"/>
          <w:color w:val="auto"/>
          <w:lang w:val="en-US" w:eastAsia="zh-CN"/>
        </w:rPr>
      </w:pPr>
      <w:r>
        <w:rPr>
          <w:rFonts w:hint="eastAsia"/>
          <w:color w:val="auto"/>
          <w:lang w:val="en-US" w:eastAsia="zh-CN"/>
        </w:rPr>
        <w:t>图3.2-2    2026年5月9日报纸公示情况</w:t>
      </w:r>
    </w:p>
    <w:p w14:paraId="0EA731C4">
      <w:pPr>
        <w:pStyle w:val="2"/>
        <w:rPr>
          <w:rFonts w:hint="default"/>
          <w:lang w:val="en-US" w:eastAsia="zh-CN"/>
        </w:rPr>
      </w:pPr>
    </w:p>
    <w:p w14:paraId="253C60D8">
      <w:pPr>
        <w:pStyle w:val="2"/>
        <w:rPr>
          <w:rFonts w:hint="default"/>
          <w:lang w:val="en-US" w:eastAsia="zh-CN"/>
        </w:rPr>
      </w:pPr>
    </w:p>
    <w:p w14:paraId="19BFD5D8">
      <w:pPr>
        <w:pStyle w:val="2"/>
        <w:rPr>
          <w:rFonts w:hint="default"/>
          <w:lang w:val="en-US" w:eastAsia="zh-CN"/>
        </w:rPr>
      </w:pPr>
    </w:p>
    <w:p w14:paraId="66F4863A">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center"/>
        <w:rPr>
          <w:rFonts w:hint="default"/>
          <w:lang w:val="en-US"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-5080</wp:posOffset>
                </wp:positionH>
                <wp:positionV relativeFrom="paragraph">
                  <wp:posOffset>1250950</wp:posOffset>
                </wp:positionV>
                <wp:extent cx="2637155" cy="1454785"/>
                <wp:effectExtent l="9525" t="9525" r="20320" b="21590"/>
                <wp:wrapNone/>
                <wp:docPr id="15" name="文本框 15"/>
                <wp:cNvGraphicFramePr/>
                <a:graphic xmlns:a="http://schemas.openxmlformats.org/drawingml/2006/main">
                  <a:graphicData uri="http://schemas.microsoft.com/office/word/2010/wordprocessingShape">
                    <wps:wsp>
                      <wps:cNvSpPr txBox="1"/>
                      <wps:spPr>
                        <a:xfrm>
                          <a:off x="0" y="0"/>
                          <a:ext cx="2637155" cy="1454785"/>
                        </a:xfrm>
                        <a:prstGeom prst="rect">
                          <a:avLst/>
                        </a:prstGeom>
                        <a:noFill/>
                        <a:ln w="190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34B32FC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pt;margin-top:98.5pt;height:114.55pt;width:207.65pt;z-index:251661312;mso-width-relative:page;mso-height-relative:page;" filled="f" stroked="t" coordsize="21600,21600" o:gfxdata="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dZLErZAAAA&#10;CQEAAA8AAAAAAAAAAQAgAAAAIgAAAGRycy9kb3ducmV2LnhtbFBLAQIUABQAAAAIAIdO4kCQt4gQ&#10;VQIAAJMEAAAOAAAAAAAAAAEAIAAAACgBAABkcnMvZTJvRG9jLnhtbFBLBQYAAAAABgAGAFkBAADv&#10;BQAAAAA=&#10;">
                <v:fill on="f" focussize="0,0"/>
                <v:stroke weight="1.5pt" color="#FF0000 [3204]" joinstyle="round"/>
                <v:imagedata o:title=""/>
                <o:lock v:ext="edit" aspectratio="f"/>
                <v:textbox>
                  <w:txbxContent>
                    <w:p w14:paraId="34B32FC0"/>
                  </w:txbxContent>
                </v:textbox>
              </v:shape>
            </w:pict>
          </mc:Fallback>
        </mc:AlternateContent>
      </w:r>
      <w:r>
        <w:rPr>
          <w:rFonts w:hint="default"/>
          <w:lang w:val="en-US" w:eastAsia="zh-CN"/>
        </w:rPr>
        <w:drawing>
          <wp:inline distT="0" distB="0" distL="114300" distR="114300">
            <wp:extent cx="5272405" cy="7690485"/>
            <wp:effectExtent l="0" t="0" r="4445" b="5715"/>
            <wp:docPr id="14" name="图片 14" descr="4348daf8937731446167742632aef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348daf8937731446167742632aefcf0"/>
                    <pic:cNvPicPr>
                      <a:picLocks noChangeAspect="1"/>
                    </pic:cNvPicPr>
                  </pic:nvPicPr>
                  <pic:blipFill>
                    <a:blip r:embed="rId11"/>
                    <a:stretch>
                      <a:fillRect/>
                    </a:stretch>
                  </pic:blipFill>
                  <pic:spPr>
                    <a:xfrm>
                      <a:off x="0" y="0"/>
                      <a:ext cx="5272405" cy="7690485"/>
                    </a:xfrm>
                    <a:prstGeom prst="rect">
                      <a:avLst/>
                    </a:prstGeom>
                  </pic:spPr>
                </pic:pic>
              </a:graphicData>
            </a:graphic>
          </wp:inline>
        </w:drawing>
      </w:r>
    </w:p>
    <w:p w14:paraId="3488DB8B">
      <w:pPr>
        <w:pStyle w:val="16"/>
        <w:bidi w:val="0"/>
        <w:rPr>
          <w:rFonts w:hint="default"/>
          <w:color w:val="auto"/>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88265</wp:posOffset>
                </wp:positionH>
                <wp:positionV relativeFrom="paragraph">
                  <wp:posOffset>6499225</wp:posOffset>
                </wp:positionV>
                <wp:extent cx="1492250" cy="930910"/>
                <wp:effectExtent l="5080" t="4445" r="7620" b="17145"/>
                <wp:wrapNone/>
                <wp:docPr id="6" name="文本框 6"/>
                <wp:cNvGraphicFramePr/>
                <a:graphic xmlns:a="http://schemas.openxmlformats.org/drawingml/2006/main">
                  <a:graphicData uri="http://schemas.microsoft.com/office/word/2010/wordprocessingShape">
                    <wps:wsp>
                      <wps:cNvSpPr txBox="1"/>
                      <wps:spPr>
                        <a:xfrm>
                          <a:off x="1231265" y="7413625"/>
                          <a:ext cx="1492250" cy="930910"/>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735A398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5pt;margin-top:511.75pt;height:73.3pt;width:117.5pt;z-index:251660288;mso-width-relative:page;mso-height-relative:page;" filled="f" stroked="t" coordsize="21600,21600" o:gfxdata="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F&#10;byjg1wAAAAwBAAAPAAAAAAAAAAEAIAAAACIAAABkcnMvZG93bnJldi54bWxQSwECFAAUAAAACACH&#10;TuJAbL4/XV4CAACbBAAADgAAAAAAAAABACAAAAAmAQAAZHJzL2Uyb0RvYy54bWxQSwUGAAAAAAYA&#10;BgBZAQAA9gUAAAAA&#10;">
                <v:fill on="f" focussize="0,0"/>
                <v:stroke weight="0.5pt" color="#FF0000 [3204]" joinstyle="round"/>
                <v:imagedata o:title=""/>
                <o:lock v:ext="edit" aspectratio="f"/>
                <v:textbox>
                  <w:txbxContent>
                    <w:p w14:paraId="735A398A"/>
                  </w:txbxContent>
                </v:textbox>
              </v:shape>
            </w:pict>
          </mc:Fallback>
        </mc:AlternateContent>
      </w:r>
      <w:r>
        <w:rPr>
          <w:rFonts w:hint="eastAsia"/>
          <w:color w:val="auto"/>
          <w:lang w:val="en-US" w:eastAsia="zh-CN"/>
        </w:rPr>
        <w:t>图3.2-3    2026年5月11日报纸公示情况</w:t>
      </w:r>
    </w:p>
    <w:p w14:paraId="48FBF2F2">
      <w:pPr>
        <w:pStyle w:val="2"/>
        <w:rPr>
          <w:rFonts w:hint="default"/>
          <w:b/>
          <w:bCs/>
          <w:lang w:val="en-US" w:eastAsia="zh-CN"/>
        </w:rPr>
      </w:pPr>
      <w:r>
        <w:rPr>
          <w:rFonts w:hint="eastAsia"/>
          <w:b/>
          <w:bCs/>
          <w:lang w:val="en-US" w:eastAsia="zh-CN"/>
        </w:rPr>
        <w:t>三、张贴公式</w:t>
      </w:r>
    </w:p>
    <w:p w14:paraId="7F6CEFF3">
      <w:pPr>
        <w:bidi w:val="0"/>
        <w:rPr>
          <w:rFonts w:hint="default"/>
          <w:lang w:val="en-US" w:eastAsia="zh-CN"/>
        </w:rPr>
      </w:pPr>
      <w:r>
        <w:rPr>
          <w:rFonts w:hint="default"/>
          <w:lang w:val="en-US" w:eastAsia="zh-CN"/>
        </w:rPr>
        <w:t>（1）张贴区域选取的符合性分析：信息公开采取在建设项目所在地村镇公告栏（属于《办法》中提到的“建设项目所在地公众易于知悉的场所”）张贴公示的方式，载体的选取符合《办法》相关要求。</w:t>
      </w:r>
    </w:p>
    <w:p w14:paraId="5DAB60E5">
      <w:pPr>
        <w:bidi w:val="0"/>
        <w:rPr>
          <w:rFonts w:hint="default"/>
          <w:color w:val="auto"/>
          <w:lang w:val="en-US" w:eastAsia="zh-CN"/>
        </w:rPr>
      </w:pPr>
      <w:r>
        <w:rPr>
          <w:rFonts w:hint="default"/>
          <w:color w:val="auto"/>
          <w:lang w:val="en-US" w:eastAsia="zh-CN"/>
        </w:rPr>
        <w:t>（2）张贴时间：</w:t>
      </w:r>
      <w:r>
        <w:rPr>
          <w:rFonts w:hint="eastAsia"/>
          <w:color w:val="auto"/>
          <w:lang w:val="en-US" w:eastAsia="zh-CN"/>
        </w:rPr>
        <w:t>2026年5月7日</w:t>
      </w:r>
    </w:p>
    <w:p w14:paraId="1496F5A0">
      <w:pPr>
        <w:bidi w:val="0"/>
        <w:rPr>
          <w:rFonts w:hint="eastAsia"/>
          <w:color w:val="auto"/>
          <w:lang w:val="en-US" w:eastAsia="zh-CN"/>
        </w:rPr>
      </w:pPr>
      <w:r>
        <w:rPr>
          <w:rFonts w:hint="default"/>
          <w:color w:val="auto"/>
          <w:lang w:val="en-US" w:eastAsia="zh-CN"/>
        </w:rPr>
        <w:t>（3）张贴地点：本项目位于新疆维吾尔自治区巴音郭楞蒙古自治州和静</w:t>
      </w:r>
      <w:r>
        <w:rPr>
          <w:rFonts w:hint="eastAsia"/>
          <w:color w:val="auto"/>
          <w:lang w:val="en-US" w:eastAsia="zh-CN"/>
        </w:rPr>
        <w:t>工业园区管理委员会</w:t>
      </w:r>
    </w:p>
    <w:p w14:paraId="4895B4FB">
      <w:pPr>
        <w:bidi w:val="0"/>
        <w:rPr>
          <w:rFonts w:hint="default"/>
          <w:color w:val="auto"/>
          <w:lang w:val="en-US" w:eastAsia="zh-CN"/>
        </w:rPr>
      </w:pPr>
      <w:r>
        <w:rPr>
          <w:rFonts w:hint="default"/>
          <w:color w:val="auto"/>
          <w:lang w:val="en-US" w:eastAsia="zh-CN"/>
        </w:rPr>
        <w:t>张贴公告照片如下图：</w:t>
      </w:r>
    </w:p>
    <w:p w14:paraId="1A56C555">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lang w:val="en-US" w:eastAsia="zh-CN"/>
        </w:rPr>
      </w:pPr>
      <w:r>
        <w:drawing>
          <wp:inline distT="0" distB="0" distL="114300" distR="114300">
            <wp:extent cx="2343150" cy="4266565"/>
            <wp:effectExtent l="0" t="0" r="0" b="63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2"/>
                    <a:stretch>
                      <a:fillRect/>
                    </a:stretch>
                  </pic:blipFill>
                  <pic:spPr>
                    <a:xfrm>
                      <a:off x="0" y="0"/>
                      <a:ext cx="2343150" cy="4266565"/>
                    </a:xfrm>
                    <a:prstGeom prst="rect">
                      <a:avLst/>
                    </a:prstGeom>
                    <a:noFill/>
                    <a:ln>
                      <a:noFill/>
                    </a:ln>
                  </pic:spPr>
                </pic:pic>
              </a:graphicData>
            </a:graphic>
          </wp:inline>
        </w:drawing>
      </w:r>
    </w:p>
    <w:p w14:paraId="32934776">
      <w:pPr>
        <w:pStyle w:val="16"/>
        <w:bidi w:val="0"/>
        <w:rPr>
          <w:rFonts w:hint="eastAsia"/>
          <w:color w:val="auto"/>
          <w:lang w:val="en-US" w:eastAsia="zh-CN"/>
        </w:rPr>
      </w:pPr>
      <w:r>
        <w:drawing>
          <wp:inline distT="0" distB="0" distL="114300" distR="114300">
            <wp:extent cx="5269230" cy="2421255"/>
            <wp:effectExtent l="0" t="0" r="7620" b="1714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3"/>
                    <a:stretch>
                      <a:fillRect/>
                    </a:stretch>
                  </pic:blipFill>
                  <pic:spPr>
                    <a:xfrm>
                      <a:off x="0" y="0"/>
                      <a:ext cx="5269230" cy="2421255"/>
                    </a:xfrm>
                    <a:prstGeom prst="rect">
                      <a:avLst/>
                    </a:prstGeom>
                    <a:noFill/>
                    <a:ln>
                      <a:noFill/>
                    </a:ln>
                  </pic:spPr>
                </pic:pic>
              </a:graphicData>
            </a:graphic>
          </wp:inline>
        </w:drawing>
      </w:r>
    </w:p>
    <w:p w14:paraId="1252F95F">
      <w:pPr>
        <w:pStyle w:val="16"/>
        <w:bidi w:val="0"/>
        <w:rPr>
          <w:rFonts w:hint="eastAsia"/>
          <w:color w:val="auto"/>
          <w:lang w:val="en-US" w:eastAsia="zh-CN"/>
        </w:rPr>
      </w:pPr>
      <w:r>
        <w:rPr>
          <w:rFonts w:hint="eastAsia"/>
          <w:color w:val="auto"/>
          <w:lang w:val="en-US" w:eastAsia="zh-CN"/>
        </w:rPr>
        <w:t>图3.2-3    张贴公告</w:t>
      </w:r>
    </w:p>
    <w:p w14:paraId="72584743">
      <w:pPr>
        <w:pStyle w:val="2"/>
        <w:rPr>
          <w:rFonts w:hint="default"/>
          <w:b/>
          <w:bCs/>
          <w:lang w:val="en-US" w:eastAsia="zh-CN"/>
        </w:rPr>
      </w:pPr>
      <w:r>
        <w:rPr>
          <w:rFonts w:hint="eastAsia"/>
          <w:b/>
          <w:bCs/>
          <w:lang w:val="en-US" w:eastAsia="zh-CN"/>
        </w:rPr>
        <w:t>四、其他</w:t>
      </w:r>
    </w:p>
    <w:p w14:paraId="0BE3CA49">
      <w:pPr>
        <w:bidi w:val="0"/>
        <w:rPr>
          <w:rFonts w:hint="default"/>
          <w:lang w:val="en-US" w:eastAsia="zh-CN"/>
        </w:rPr>
      </w:pPr>
      <w:r>
        <w:rPr>
          <w:rFonts w:hint="default"/>
          <w:lang w:val="en-US" w:eastAsia="zh-CN"/>
        </w:rPr>
        <w:t>本项目在征求意见稿公开期间，除采取网站、报纸和张贴的公开方式外，未采取其他公众参与方式。</w:t>
      </w:r>
    </w:p>
    <w:p w14:paraId="0E0D56FA">
      <w:pPr>
        <w:pStyle w:val="4"/>
        <w:bidi w:val="0"/>
        <w:rPr>
          <w:rFonts w:hint="default"/>
          <w:lang w:val="en-US" w:eastAsia="zh-CN"/>
        </w:rPr>
      </w:pPr>
      <w:bookmarkStart w:id="18" w:name="_Toc20837"/>
      <w:bookmarkStart w:id="19" w:name="_Toc6160"/>
      <w:r>
        <w:rPr>
          <w:rFonts w:hint="eastAsia"/>
          <w:lang w:val="en-US" w:eastAsia="zh-CN"/>
        </w:rPr>
        <w:t>3.3查阅情况</w:t>
      </w:r>
      <w:bookmarkEnd w:id="18"/>
      <w:bookmarkEnd w:id="19"/>
    </w:p>
    <w:p w14:paraId="4966D1BB">
      <w:pPr>
        <w:bidi w:val="0"/>
        <w:rPr>
          <w:rFonts w:hint="default"/>
          <w:lang w:val="en-US" w:eastAsia="zh-CN"/>
        </w:rPr>
      </w:pPr>
      <w:r>
        <w:rPr>
          <w:rFonts w:hint="default"/>
          <w:lang w:val="en-US" w:eastAsia="zh-CN"/>
        </w:rPr>
        <w:t>本项目征求意见稿在</w:t>
      </w:r>
      <w:r>
        <w:rPr>
          <w:rFonts w:hint="eastAsia"/>
          <w:lang w:val="en-US" w:eastAsia="zh-CN"/>
        </w:rPr>
        <w:t>工程建设验收公示网</w:t>
      </w:r>
      <w:r>
        <w:rPr>
          <w:rFonts w:hint="default"/>
          <w:lang w:val="en-US" w:eastAsia="zh-CN"/>
        </w:rPr>
        <w:t>公示之后，一天内点击数达到多次。在张贴公告期间，一天内有十余人查阅了张贴内容。</w:t>
      </w:r>
    </w:p>
    <w:p w14:paraId="3E15CD9F">
      <w:pPr>
        <w:pStyle w:val="4"/>
        <w:bidi w:val="0"/>
        <w:rPr>
          <w:rFonts w:hint="default"/>
          <w:lang w:val="en-US" w:eastAsia="zh-CN"/>
        </w:rPr>
      </w:pPr>
      <w:bookmarkStart w:id="20" w:name="_Toc18974"/>
      <w:bookmarkStart w:id="21" w:name="_Toc30463"/>
      <w:r>
        <w:rPr>
          <w:rFonts w:hint="eastAsia"/>
          <w:lang w:val="en-US" w:eastAsia="zh-CN"/>
        </w:rPr>
        <w:t>3.4公众提出意见情况</w:t>
      </w:r>
      <w:bookmarkEnd w:id="20"/>
      <w:bookmarkEnd w:id="21"/>
    </w:p>
    <w:p w14:paraId="56EA12B3">
      <w:pPr>
        <w:bidi w:val="0"/>
        <w:rPr>
          <w:rFonts w:hint="default"/>
          <w:lang w:val="en-US" w:eastAsia="zh-CN"/>
        </w:rPr>
      </w:pPr>
      <w:r>
        <w:rPr>
          <w:rFonts w:hint="default"/>
          <w:lang w:val="en-US" w:eastAsia="zh-CN"/>
        </w:rPr>
        <w:t>本项目在征求意见稿公开期间未收到公众反馈意见。</w:t>
      </w:r>
    </w:p>
    <w:p w14:paraId="2CAFC7A3">
      <w:pPr>
        <w:pStyle w:val="2"/>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14:paraId="26BF92AF">
      <w:pPr>
        <w:pStyle w:val="3"/>
        <w:bidi w:val="0"/>
        <w:rPr>
          <w:rFonts w:hint="default"/>
          <w:lang w:val="en-US"/>
        </w:rPr>
      </w:pPr>
      <w:bookmarkStart w:id="22" w:name="_Toc10357"/>
      <w:bookmarkStart w:id="23" w:name="_Toc30736"/>
      <w:r>
        <w:rPr>
          <w:rFonts w:hint="eastAsia"/>
          <w:lang w:val="en-US" w:eastAsia="zh-CN"/>
        </w:rPr>
        <w:t>4.报批前公开情况</w:t>
      </w:r>
      <w:bookmarkEnd w:id="22"/>
      <w:bookmarkEnd w:id="23"/>
    </w:p>
    <w:p w14:paraId="7F61E005">
      <w:pPr>
        <w:pStyle w:val="4"/>
        <w:bidi w:val="0"/>
        <w:rPr>
          <w:rFonts w:hint="default"/>
          <w:lang w:val="en-US" w:eastAsia="zh-CN"/>
        </w:rPr>
      </w:pPr>
      <w:bookmarkStart w:id="24" w:name="_Toc21340"/>
      <w:bookmarkStart w:id="25" w:name="_Toc22322"/>
      <w:r>
        <w:rPr>
          <w:rFonts w:hint="eastAsia"/>
          <w:lang w:val="en-US" w:eastAsia="zh-CN"/>
        </w:rPr>
        <w:t>4.1公开内容及日期</w:t>
      </w:r>
      <w:bookmarkEnd w:id="24"/>
      <w:bookmarkEnd w:id="25"/>
    </w:p>
    <w:p w14:paraId="75DE5543">
      <w:pPr>
        <w:bidi w:val="0"/>
        <w:rPr>
          <w:rFonts w:hint="default"/>
          <w:color w:val="auto"/>
          <w:lang w:val="en-US" w:eastAsia="zh-CN"/>
        </w:rPr>
      </w:pPr>
      <w:r>
        <w:rPr>
          <w:rFonts w:hint="default"/>
          <w:color w:val="auto"/>
          <w:lang w:val="en-US" w:eastAsia="zh-CN"/>
        </w:rPr>
        <w:t>（1）公开日期：202</w:t>
      </w:r>
      <w:r>
        <w:rPr>
          <w:rFonts w:hint="eastAsia"/>
          <w:color w:val="auto"/>
          <w:lang w:val="en-US" w:eastAsia="zh-CN"/>
        </w:rPr>
        <w:t>6</w:t>
      </w:r>
      <w:r>
        <w:rPr>
          <w:rFonts w:hint="default"/>
          <w:color w:val="auto"/>
          <w:lang w:val="en-US" w:eastAsia="zh-CN"/>
        </w:rPr>
        <w:t>年</w:t>
      </w:r>
      <w:r>
        <w:rPr>
          <w:rFonts w:hint="eastAsia"/>
          <w:color w:val="auto"/>
          <w:lang w:val="en-US" w:eastAsia="zh-CN"/>
        </w:rPr>
        <w:t>5</w:t>
      </w:r>
      <w:r>
        <w:rPr>
          <w:rFonts w:hint="default"/>
          <w:color w:val="auto"/>
          <w:lang w:val="en-US" w:eastAsia="zh-CN"/>
        </w:rPr>
        <w:t>月</w:t>
      </w:r>
      <w:r>
        <w:rPr>
          <w:rFonts w:hint="eastAsia"/>
          <w:color w:val="auto"/>
          <w:lang w:val="en-US" w:eastAsia="zh-CN"/>
        </w:rPr>
        <w:t>22</w:t>
      </w:r>
      <w:r>
        <w:rPr>
          <w:rFonts w:hint="default"/>
          <w:color w:val="auto"/>
          <w:lang w:val="en-US" w:eastAsia="zh-CN"/>
        </w:rPr>
        <w:t>日；</w:t>
      </w:r>
    </w:p>
    <w:p w14:paraId="59BE1F5D">
      <w:pPr>
        <w:bidi w:val="0"/>
        <w:rPr>
          <w:rFonts w:hint="default"/>
          <w:lang w:val="en-US" w:eastAsia="zh-CN"/>
        </w:rPr>
      </w:pPr>
      <w:r>
        <w:rPr>
          <w:rFonts w:hint="default"/>
          <w:lang w:val="en-US" w:eastAsia="zh-CN"/>
        </w:rPr>
        <w:t>（2）报批前公示主要内容包括：建设项目环境影响报告书拟报批稿全文和建设项目环境影响评价公众参与说明的网络链接。</w:t>
      </w:r>
    </w:p>
    <w:p w14:paraId="35B056CF">
      <w:pPr>
        <w:bidi w:val="0"/>
        <w:rPr>
          <w:rFonts w:hint="default"/>
          <w:lang w:val="en-US" w:eastAsia="zh-CN"/>
        </w:rPr>
      </w:pPr>
      <w:r>
        <w:rPr>
          <w:rFonts w:hint="default"/>
          <w:lang w:val="en-US" w:eastAsia="zh-CN"/>
        </w:rPr>
        <w:t>（3）《办法》符合性：公示方式为网络平台，公示内容为拟报批的环境影响报告书全文和公众参与说明，均满足《环境影响评价公众参与办法》（生态环境部令第4号）相关要求。</w:t>
      </w:r>
    </w:p>
    <w:p w14:paraId="09AF629D">
      <w:pPr>
        <w:pStyle w:val="4"/>
        <w:bidi w:val="0"/>
        <w:rPr>
          <w:rFonts w:hint="default"/>
          <w:lang w:val="en-US" w:eastAsia="zh-CN"/>
        </w:rPr>
      </w:pPr>
      <w:bookmarkStart w:id="26" w:name="_Toc7932"/>
      <w:bookmarkStart w:id="27" w:name="_Toc25234"/>
      <w:r>
        <w:rPr>
          <w:rFonts w:hint="eastAsia"/>
          <w:lang w:val="en-US" w:eastAsia="zh-CN"/>
        </w:rPr>
        <w:t>4.2公开方式</w:t>
      </w:r>
      <w:bookmarkEnd w:id="26"/>
      <w:bookmarkEnd w:id="27"/>
    </w:p>
    <w:p w14:paraId="1B225929">
      <w:pPr>
        <w:bidi w:val="0"/>
        <w:rPr>
          <w:rFonts w:hint="default"/>
          <w:lang w:val="en-US" w:eastAsia="zh-CN"/>
        </w:rPr>
      </w:pPr>
      <w:r>
        <w:rPr>
          <w:rFonts w:hint="default"/>
          <w:lang w:val="en-US" w:eastAsia="zh-CN"/>
        </w:rPr>
        <w:t>（1）载体符合性分析：信息公开采取新疆维吾尔自治区生态环境保护产业协会网站（属于《办法》中提到的“建设项目所在地公共媒体网站”）公示的方式，载体的选取符合《办法》相关要求。</w:t>
      </w:r>
    </w:p>
    <w:p w14:paraId="6B2CA1CC">
      <w:pPr>
        <w:bidi w:val="0"/>
        <w:rPr>
          <w:rFonts w:hint="default"/>
          <w:color w:val="auto"/>
          <w:lang w:val="en-US" w:eastAsia="zh-CN"/>
        </w:rPr>
      </w:pPr>
      <w:r>
        <w:rPr>
          <w:rFonts w:hint="default"/>
          <w:color w:val="auto"/>
          <w:lang w:val="en-US" w:eastAsia="zh-CN"/>
        </w:rPr>
        <w:t>（2）网络公示时间：</w:t>
      </w:r>
      <w:r>
        <w:rPr>
          <w:rFonts w:hint="eastAsia"/>
          <w:color w:val="auto"/>
          <w:lang w:val="en-US" w:eastAsia="zh-CN"/>
        </w:rPr>
        <w:t>2026</w:t>
      </w:r>
      <w:r>
        <w:rPr>
          <w:rFonts w:hint="default"/>
          <w:color w:val="auto"/>
          <w:lang w:val="en-US" w:eastAsia="zh-CN"/>
        </w:rPr>
        <w:t>年</w:t>
      </w:r>
      <w:r>
        <w:rPr>
          <w:rFonts w:hint="eastAsia"/>
          <w:color w:val="auto"/>
          <w:lang w:val="en-US" w:eastAsia="zh-CN"/>
        </w:rPr>
        <w:t>5</w:t>
      </w:r>
      <w:r>
        <w:rPr>
          <w:rFonts w:hint="default"/>
          <w:color w:val="auto"/>
          <w:lang w:val="en-US" w:eastAsia="zh-CN"/>
        </w:rPr>
        <w:t>月</w:t>
      </w:r>
      <w:r>
        <w:rPr>
          <w:rFonts w:hint="eastAsia"/>
          <w:color w:val="auto"/>
          <w:lang w:val="en-US" w:eastAsia="zh-CN"/>
        </w:rPr>
        <w:t>22</w:t>
      </w:r>
      <w:r>
        <w:rPr>
          <w:rFonts w:hint="default"/>
          <w:color w:val="auto"/>
          <w:lang w:val="en-US" w:eastAsia="zh-CN"/>
        </w:rPr>
        <w:t>日</w:t>
      </w:r>
    </w:p>
    <w:p w14:paraId="698856B0">
      <w:pPr>
        <w:bidi w:val="0"/>
        <w:rPr>
          <w:rFonts w:hint="default"/>
          <w:lang w:val="en-US" w:eastAsia="zh-CN"/>
        </w:rPr>
      </w:pPr>
      <w:r>
        <w:rPr>
          <w:rFonts w:hint="default"/>
          <w:lang w:val="en-US" w:eastAsia="zh-CN"/>
        </w:rPr>
        <w:t>（3）网络公示截图：</w:t>
      </w:r>
    </w:p>
    <w:p w14:paraId="6429E95E">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hint="default"/>
          <w:lang w:val="en-US" w:eastAsia="zh-CN"/>
        </w:rPr>
      </w:pPr>
      <w:r>
        <w:drawing>
          <wp:inline distT="0" distB="0" distL="114300" distR="114300">
            <wp:extent cx="5417820" cy="3136265"/>
            <wp:effectExtent l="0" t="0" r="1143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417820" cy="3136265"/>
                    </a:xfrm>
                    <a:prstGeom prst="rect">
                      <a:avLst/>
                    </a:prstGeom>
                    <a:noFill/>
                    <a:ln>
                      <a:noFill/>
                    </a:ln>
                  </pic:spPr>
                </pic:pic>
              </a:graphicData>
            </a:graphic>
          </wp:inline>
        </w:drawing>
      </w:r>
    </w:p>
    <w:p w14:paraId="7F2E7938">
      <w:pPr>
        <w:pStyle w:val="16"/>
        <w:bidi w:val="0"/>
        <w:rPr>
          <w:rFonts w:hint="eastAsia"/>
          <w:color w:val="auto"/>
          <w:lang w:val="en-US" w:eastAsia="zh-CN"/>
        </w:rPr>
      </w:pPr>
      <w:r>
        <w:rPr>
          <w:rFonts w:hint="eastAsia"/>
          <w:color w:val="auto"/>
          <w:lang w:val="en-US" w:eastAsia="zh-CN"/>
        </w:rPr>
        <w:t>图4.2-1    报批前网上公示</w:t>
      </w:r>
    </w:p>
    <w:p w14:paraId="146E8A3A">
      <w:pPr>
        <w:bidi w:val="0"/>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14:paraId="1534B4EB">
      <w:pPr>
        <w:pStyle w:val="3"/>
        <w:bidi w:val="0"/>
        <w:rPr>
          <w:rFonts w:hint="default"/>
          <w:lang w:val="en-US"/>
        </w:rPr>
      </w:pPr>
      <w:bookmarkStart w:id="28" w:name="_Toc8225"/>
      <w:bookmarkStart w:id="29" w:name="_Toc13181"/>
      <w:r>
        <w:rPr>
          <w:rFonts w:hint="eastAsia"/>
          <w:lang w:val="en-US" w:eastAsia="zh-CN"/>
        </w:rPr>
        <w:t>5.公众意见处理情况</w:t>
      </w:r>
      <w:bookmarkEnd w:id="28"/>
      <w:bookmarkEnd w:id="29"/>
    </w:p>
    <w:p w14:paraId="34613EE8">
      <w:pPr>
        <w:pStyle w:val="4"/>
        <w:bidi w:val="0"/>
        <w:rPr>
          <w:rFonts w:hint="default"/>
          <w:lang w:val="en-US" w:eastAsia="zh-CN"/>
        </w:rPr>
      </w:pPr>
      <w:bookmarkStart w:id="30" w:name="_Toc5389"/>
      <w:bookmarkStart w:id="31" w:name="_Toc8203"/>
      <w:r>
        <w:rPr>
          <w:rFonts w:hint="eastAsia"/>
          <w:lang w:val="en-US" w:eastAsia="zh-CN"/>
        </w:rPr>
        <w:t>5.1公众意见概述和分析</w:t>
      </w:r>
      <w:bookmarkEnd w:id="30"/>
      <w:bookmarkEnd w:id="31"/>
    </w:p>
    <w:p w14:paraId="2AAC5F1E">
      <w:pPr>
        <w:bidi w:val="0"/>
        <w:rPr>
          <w:rFonts w:hint="default"/>
          <w:color w:val="auto"/>
          <w:lang w:val="en-US" w:eastAsia="zh-CN"/>
        </w:rPr>
      </w:pPr>
      <w:r>
        <w:rPr>
          <w:rFonts w:hint="default"/>
          <w:color w:val="auto"/>
          <w:lang w:val="en-US" w:eastAsia="zh-CN"/>
        </w:rPr>
        <w:t>本项目第一次公示期间，未收到任何反馈意见。第二次在网站、</w:t>
      </w:r>
      <w:r>
        <w:rPr>
          <w:rFonts w:hint="eastAsia"/>
          <w:color w:val="auto"/>
          <w:lang w:val="en-US" w:eastAsia="zh-CN"/>
        </w:rPr>
        <w:t>巴音郭楞日报</w:t>
      </w:r>
      <w:r>
        <w:rPr>
          <w:rFonts w:hint="default"/>
          <w:color w:val="auto"/>
          <w:lang w:val="en-US" w:eastAsia="zh-CN"/>
        </w:rPr>
        <w:t>、在项目区建设地公示栏张贴公示期间，未收到任何反馈意见。报批前公示期间未收到任何反馈意见。</w:t>
      </w:r>
    </w:p>
    <w:p w14:paraId="08C94E9E">
      <w:pPr>
        <w:pStyle w:val="4"/>
        <w:bidi w:val="0"/>
        <w:rPr>
          <w:rFonts w:hint="default"/>
          <w:lang w:val="en-US" w:eastAsia="zh-CN"/>
        </w:rPr>
      </w:pPr>
      <w:bookmarkStart w:id="32" w:name="_Toc21278"/>
      <w:bookmarkStart w:id="33" w:name="_Toc8173"/>
      <w:r>
        <w:rPr>
          <w:rFonts w:hint="eastAsia"/>
          <w:lang w:val="en-US" w:eastAsia="zh-CN"/>
        </w:rPr>
        <w:t>5.2公众意见采纳情况</w:t>
      </w:r>
      <w:bookmarkEnd w:id="32"/>
      <w:bookmarkEnd w:id="33"/>
    </w:p>
    <w:p w14:paraId="1255E661">
      <w:pPr>
        <w:bidi w:val="0"/>
        <w:rPr>
          <w:rFonts w:hint="eastAsia"/>
          <w:lang w:val="en-US" w:eastAsia="zh-CN"/>
        </w:rPr>
      </w:pPr>
      <w:r>
        <w:rPr>
          <w:rFonts w:hint="eastAsia"/>
          <w:lang w:val="en-US" w:eastAsia="zh-CN"/>
        </w:rPr>
        <w:t>本项目在一二次公示期间，未收到任何反馈意见，报批前公示期间未收到任何反馈意见。</w:t>
      </w:r>
    </w:p>
    <w:p w14:paraId="17478944">
      <w:pPr>
        <w:pStyle w:val="4"/>
        <w:bidi w:val="0"/>
        <w:rPr>
          <w:rFonts w:hint="default"/>
          <w:lang w:val="en-US" w:eastAsia="zh-CN"/>
        </w:rPr>
      </w:pPr>
      <w:bookmarkStart w:id="34" w:name="_Toc11028"/>
      <w:bookmarkStart w:id="35" w:name="_Toc10974"/>
      <w:r>
        <w:rPr>
          <w:rFonts w:hint="eastAsia"/>
          <w:lang w:val="en-US" w:eastAsia="zh-CN"/>
        </w:rPr>
        <w:t>5.3公众意见未采纳情况</w:t>
      </w:r>
      <w:bookmarkEnd w:id="34"/>
      <w:bookmarkEnd w:id="35"/>
    </w:p>
    <w:p w14:paraId="3A731288">
      <w:pPr>
        <w:bidi w:val="0"/>
        <w:rPr>
          <w:rFonts w:hint="eastAsia"/>
          <w:lang w:val="en-US" w:eastAsia="zh-CN"/>
        </w:rPr>
      </w:pPr>
      <w:r>
        <w:rPr>
          <w:rFonts w:hint="eastAsia"/>
          <w:lang w:val="en-US" w:eastAsia="zh-CN"/>
        </w:rPr>
        <w:t>本项目在一二次公示期间，未收到任何反馈意见，报批前公示期间未收到任何反馈意见。</w:t>
      </w:r>
    </w:p>
    <w:p w14:paraId="69EDB32A">
      <w:pPr>
        <w:pStyle w:val="2"/>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14:paraId="59BA6E96">
      <w:pPr>
        <w:pStyle w:val="3"/>
        <w:bidi w:val="0"/>
        <w:rPr>
          <w:rFonts w:hint="default"/>
          <w:lang w:val="en-US"/>
        </w:rPr>
      </w:pPr>
      <w:bookmarkStart w:id="36" w:name="_Toc32547"/>
      <w:bookmarkStart w:id="37" w:name="_Toc3125"/>
      <w:r>
        <w:rPr>
          <w:rFonts w:hint="eastAsia"/>
          <w:lang w:val="en-US" w:eastAsia="zh-CN"/>
        </w:rPr>
        <w:t>6.其他公众参与情况</w:t>
      </w:r>
      <w:bookmarkEnd w:id="36"/>
      <w:bookmarkEnd w:id="37"/>
    </w:p>
    <w:p w14:paraId="5B6363E2">
      <w:pPr>
        <w:pStyle w:val="4"/>
        <w:bidi w:val="0"/>
        <w:rPr>
          <w:rFonts w:hint="default"/>
          <w:lang w:val="en-US" w:eastAsia="zh-CN"/>
        </w:rPr>
      </w:pPr>
      <w:bookmarkStart w:id="38" w:name="_Toc9334"/>
      <w:bookmarkStart w:id="39" w:name="_Toc3907"/>
      <w:r>
        <w:rPr>
          <w:rFonts w:hint="eastAsia"/>
          <w:lang w:val="en-US" w:eastAsia="zh-CN"/>
        </w:rPr>
        <w:t>6.1公众座谈会、听证会、专家论证会等情况</w:t>
      </w:r>
      <w:bookmarkEnd w:id="38"/>
      <w:bookmarkEnd w:id="39"/>
    </w:p>
    <w:p w14:paraId="3A0FD457">
      <w:pPr>
        <w:bidi w:val="0"/>
        <w:rPr>
          <w:rFonts w:hint="eastAsia"/>
          <w:lang w:val="en-US" w:eastAsia="zh-CN"/>
        </w:rPr>
      </w:pPr>
      <w:r>
        <w:rPr>
          <w:rFonts w:hint="eastAsia"/>
          <w:lang w:val="en-US" w:eastAsia="zh-CN"/>
        </w:rPr>
        <w:t>本项目在公示期间均未收到公众反馈意见，未收到对该项目的建设提出相关异议或者反对建设的情况，因此，不进行深度公众参与调查。</w:t>
      </w:r>
    </w:p>
    <w:p w14:paraId="0D1358A0">
      <w:pPr>
        <w:pStyle w:val="4"/>
        <w:bidi w:val="0"/>
        <w:rPr>
          <w:rFonts w:hint="default"/>
          <w:lang w:val="en-US" w:eastAsia="zh-CN"/>
        </w:rPr>
      </w:pPr>
      <w:bookmarkStart w:id="40" w:name="_Toc28685"/>
      <w:bookmarkStart w:id="41" w:name="_Toc18493"/>
      <w:r>
        <w:rPr>
          <w:rFonts w:hint="eastAsia"/>
          <w:lang w:val="en-US" w:eastAsia="zh-CN"/>
        </w:rPr>
        <w:t>6.2其他公众参与情况</w:t>
      </w:r>
      <w:bookmarkEnd w:id="40"/>
      <w:bookmarkEnd w:id="41"/>
    </w:p>
    <w:p w14:paraId="6992F549">
      <w:pPr>
        <w:bidi w:val="0"/>
        <w:rPr>
          <w:rFonts w:hint="default"/>
          <w:lang w:val="en-US" w:eastAsia="zh-CN"/>
        </w:rPr>
      </w:pPr>
      <w:r>
        <w:rPr>
          <w:rFonts w:hint="default"/>
          <w:lang w:val="en-US" w:eastAsia="zh-CN"/>
        </w:rPr>
        <w:t>本项目未采取其他公众参与方式。</w:t>
      </w:r>
    </w:p>
    <w:p w14:paraId="53991F83">
      <w:pPr>
        <w:pStyle w:val="4"/>
        <w:bidi w:val="0"/>
        <w:rPr>
          <w:rFonts w:hint="default"/>
          <w:lang w:val="en-US" w:eastAsia="zh-CN"/>
        </w:rPr>
      </w:pPr>
      <w:bookmarkStart w:id="42" w:name="_Toc13509"/>
      <w:bookmarkStart w:id="43" w:name="_Toc30354"/>
      <w:r>
        <w:rPr>
          <w:rFonts w:hint="eastAsia"/>
          <w:lang w:val="en-US" w:eastAsia="zh-CN"/>
        </w:rPr>
        <w:t>6.3宣传科普情况</w:t>
      </w:r>
      <w:bookmarkEnd w:id="42"/>
      <w:bookmarkEnd w:id="43"/>
    </w:p>
    <w:p w14:paraId="6FEA6AEA">
      <w:pPr>
        <w:bidi w:val="0"/>
        <w:rPr>
          <w:rFonts w:hint="default"/>
          <w:lang w:val="en-US" w:eastAsia="zh-CN"/>
        </w:rPr>
        <w:sectPr>
          <w:pgSz w:w="11906" w:h="16838"/>
          <w:pgMar w:top="1440" w:right="1800" w:bottom="1440" w:left="1800" w:header="851" w:footer="992" w:gutter="0"/>
          <w:pgNumType w:fmt="decimal"/>
          <w:cols w:space="425" w:num="1"/>
          <w:docGrid w:type="lines" w:linePitch="312" w:charSpace="0"/>
        </w:sectPr>
      </w:pPr>
      <w:r>
        <w:rPr>
          <w:rFonts w:hint="default"/>
          <w:lang w:val="en-US" w:eastAsia="zh-CN"/>
        </w:rPr>
        <w:t>本项目未采取科普宣传措施。</w:t>
      </w:r>
    </w:p>
    <w:p w14:paraId="05A5A6EB">
      <w:pPr>
        <w:pStyle w:val="3"/>
        <w:bidi w:val="0"/>
        <w:rPr>
          <w:rFonts w:hint="default"/>
          <w:lang w:val="en-US"/>
        </w:rPr>
      </w:pPr>
      <w:bookmarkStart w:id="44" w:name="_Toc16568"/>
      <w:bookmarkStart w:id="45" w:name="_Toc8596"/>
      <w:r>
        <w:rPr>
          <w:rFonts w:hint="eastAsia"/>
          <w:lang w:val="en-US" w:eastAsia="zh-CN"/>
        </w:rPr>
        <w:t>7.其他</w:t>
      </w:r>
      <w:bookmarkEnd w:id="44"/>
      <w:bookmarkEnd w:id="45"/>
    </w:p>
    <w:p w14:paraId="259A4DF3">
      <w:pPr>
        <w:pStyle w:val="2"/>
        <w:rPr>
          <w:rFonts w:hint="default"/>
          <w:lang w:val="en-US" w:eastAsia="zh-CN"/>
        </w:rPr>
      </w:pPr>
      <w:r>
        <w:rPr>
          <w:rFonts w:hint="default"/>
          <w:lang w:val="en-US" w:eastAsia="zh-CN"/>
        </w:rPr>
        <w:t>相关资料存档于</w:t>
      </w:r>
      <w:r>
        <w:rPr>
          <w:rFonts w:hint="eastAsia"/>
          <w:lang w:val="en-US" w:eastAsia="zh-CN"/>
        </w:rPr>
        <w:t>巴州冀新矿科资源开发有限公司</w:t>
      </w:r>
      <w:r>
        <w:rPr>
          <w:rFonts w:hint="default"/>
          <w:lang w:val="en-US" w:eastAsia="zh-CN"/>
        </w:rPr>
        <w:t>办公室。</w:t>
      </w:r>
    </w:p>
    <w:p w14:paraId="237C4DDB">
      <w:pPr>
        <w:pStyle w:val="2"/>
        <w:rPr>
          <w:rFonts w:hint="default"/>
          <w:lang w:val="en-US" w:eastAsia="zh-CN"/>
        </w:rPr>
      </w:pPr>
    </w:p>
    <w:p w14:paraId="206F3868">
      <w:pPr>
        <w:pStyle w:val="2"/>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14:paraId="19F52620">
      <w:pPr>
        <w:pStyle w:val="3"/>
        <w:bidi w:val="0"/>
        <w:rPr>
          <w:rFonts w:hint="default"/>
          <w:lang w:val="en-US"/>
        </w:rPr>
      </w:pPr>
      <w:bookmarkStart w:id="46" w:name="_Toc22002"/>
      <w:bookmarkStart w:id="47" w:name="_Toc5"/>
      <w:r>
        <w:rPr>
          <w:rFonts w:hint="eastAsia"/>
          <w:lang w:val="en-US" w:eastAsia="zh-CN"/>
        </w:rPr>
        <w:t>8.诚信承诺</w:t>
      </w:r>
      <w:bookmarkEnd w:id="46"/>
      <w:bookmarkEnd w:id="47"/>
    </w:p>
    <w:p w14:paraId="46B59AA3">
      <w:pPr>
        <w:ind w:firstLine="480"/>
        <w:rPr>
          <w:rFonts w:hint="eastAsia" w:ascii="Times New Roman" w:hAnsi="Times New Roman" w:cs="Times New Roman"/>
        </w:rPr>
      </w:pPr>
      <w:r>
        <w:rPr>
          <w:rFonts w:hint="eastAsia" w:ascii="Times New Roman" w:hAnsi="Times New Roman" w:cs="Times New Roman"/>
        </w:rPr>
        <w:t>我单位已按照</w:t>
      </w:r>
      <w:r>
        <w:rPr>
          <w:rFonts w:hint="eastAsia" w:ascii="Times New Roman" w:hAnsi="Times New Roman" w:cs="Times New Roman"/>
          <w:lang w:eastAsia="zh-CN"/>
        </w:rPr>
        <w:t>《</w:t>
      </w:r>
      <w:r>
        <w:rPr>
          <w:rFonts w:hint="eastAsia" w:ascii="Times New Roman" w:hAnsi="Times New Roman" w:cs="Times New Roman"/>
        </w:rPr>
        <w:t>环境影响评价公众参与办法</w:t>
      </w:r>
      <w:r>
        <w:rPr>
          <w:rFonts w:hint="eastAsia" w:ascii="Times New Roman" w:hAnsi="Times New Roman" w:cs="Times New Roman"/>
          <w:lang w:eastAsia="zh-CN"/>
        </w:rPr>
        <w:t>》</w:t>
      </w:r>
      <w:r>
        <w:rPr>
          <w:rFonts w:hint="eastAsia" w:ascii="Times New Roman" w:hAnsi="Times New Roman" w:cs="Times New Roman"/>
        </w:rPr>
        <w:t>(生态环境部令第4号)要求，在</w:t>
      </w:r>
      <w:r>
        <w:rPr>
          <w:rFonts w:hint="eastAsia" w:ascii="Times New Roman" w:hAnsi="Times New Roman" w:cs="Times New Roman"/>
          <w:lang w:eastAsia="zh-CN"/>
        </w:rPr>
        <w:t>《</w:t>
      </w:r>
      <w:r>
        <w:rPr>
          <w:rFonts w:hint="eastAsia" w:cs="Times New Roman"/>
          <w:lang w:eastAsia="zh-CN"/>
        </w:rPr>
        <w:t>巴州冀新矿科资源开发有限公司年产50万吨非磁性铁矿物质分选建设项目</w:t>
      </w:r>
      <w:r>
        <w:rPr>
          <w:rFonts w:hint="eastAsia" w:ascii="Times New Roman" w:hAnsi="Times New Roman" w:cs="Times New Roman"/>
          <w:lang w:eastAsia="zh-CN"/>
        </w:rPr>
        <w:t>环境影响报告书》</w:t>
      </w:r>
      <w:r>
        <w:rPr>
          <w:rFonts w:hint="eastAsia" w:ascii="Times New Roman" w:hAnsi="Times New Roman" w:cs="Times New Roman"/>
        </w:rPr>
        <w:t>编制阶段开展</w:t>
      </w:r>
      <w:r>
        <w:rPr>
          <w:rFonts w:hint="eastAsia" w:ascii="Times New Roman" w:hAnsi="Times New Roman" w:cs="Times New Roman"/>
          <w:lang w:val="en-US" w:eastAsia="zh-CN"/>
        </w:rPr>
        <w:t>了</w:t>
      </w:r>
      <w:r>
        <w:rPr>
          <w:rFonts w:hint="eastAsia" w:ascii="Times New Roman" w:hAnsi="Times New Roman" w:cs="Times New Roman"/>
        </w:rPr>
        <w:t>公众参与工作，并按照要求编制了公众参与说明，在公示期间未收到群众提出的意见反馈。</w:t>
      </w:r>
    </w:p>
    <w:p w14:paraId="6AA01C50">
      <w:pPr>
        <w:ind w:firstLine="480"/>
        <w:rPr>
          <w:rFonts w:hint="eastAsia" w:ascii="Times New Roman" w:hAnsi="Times New Roman" w:cs="Times New Roman"/>
        </w:rPr>
      </w:pPr>
      <w:r>
        <w:rPr>
          <w:rFonts w:hint="eastAsia" w:ascii="Times New Roman" w:hAnsi="Times New Roman" w:cs="Times New Roman"/>
        </w:rPr>
        <w:t>我单位承诺，本次提交的《</w:t>
      </w:r>
      <w:r>
        <w:rPr>
          <w:rFonts w:hint="eastAsia" w:cs="Times New Roman"/>
          <w:color w:val="auto"/>
          <w:lang w:eastAsia="zh-CN"/>
        </w:rPr>
        <w:t>巴州冀新矿科资源开发有限公司年产50万吨非磁性铁矿物质分选建设项目</w:t>
      </w:r>
      <w:r>
        <w:rPr>
          <w:rFonts w:hint="eastAsia" w:ascii="Times New Roman" w:hAnsi="Times New Roman" w:cs="Times New Roman"/>
        </w:rPr>
        <w:t>环境影响评价公众参与说明》内容客观、真实，未包含依法不得公开的国家秘密，商业秘密。个人隐私。如存在弄虚作假、隐瞒欺骗等情况及由此导致的</w:t>
      </w:r>
      <w:r>
        <w:rPr>
          <w:rFonts w:hint="eastAsia" w:ascii="Times New Roman" w:hAnsi="Times New Roman" w:cs="Times New Roman"/>
          <w:lang w:val="en-US" w:eastAsia="zh-CN"/>
        </w:rPr>
        <w:t>一</w:t>
      </w:r>
      <w:r>
        <w:rPr>
          <w:rFonts w:hint="eastAsia" w:ascii="Times New Roman" w:hAnsi="Times New Roman" w:cs="Times New Roman"/>
        </w:rPr>
        <w:t>切后果由</w:t>
      </w:r>
      <w:r>
        <w:rPr>
          <w:rFonts w:hint="eastAsia" w:ascii="Times New Roman" w:hAnsi="Times New Roman" w:cs="Times New Roman"/>
          <w:color w:val="auto"/>
          <w:lang w:val="en-US" w:eastAsia="zh-CN"/>
        </w:rPr>
        <w:t>我公司</w:t>
      </w:r>
      <w:r>
        <w:rPr>
          <w:rFonts w:hint="eastAsia" w:ascii="Times New Roman" w:hAnsi="Times New Roman" w:cs="Times New Roman"/>
        </w:rPr>
        <w:t>承担全部责任。</w:t>
      </w:r>
    </w:p>
    <w:p w14:paraId="43CD2EFC">
      <w:pPr>
        <w:pStyle w:val="2"/>
        <w:rPr>
          <w:rFonts w:hint="default"/>
          <w:lang w:val="en-US" w:eastAsia="zh-CN"/>
        </w:rPr>
      </w:pPr>
    </w:p>
    <w:p w14:paraId="2251D9BA">
      <w:pPr>
        <w:pStyle w:val="2"/>
        <w:rPr>
          <w:rFonts w:hint="default"/>
          <w:lang w:val="en-US" w:eastAsia="zh-CN"/>
        </w:rPr>
      </w:pPr>
    </w:p>
    <w:p w14:paraId="11535478">
      <w:pPr>
        <w:pStyle w:val="2"/>
        <w:rPr>
          <w:rFonts w:hint="default"/>
          <w:lang w:val="en-US" w:eastAsia="zh-CN"/>
        </w:rPr>
      </w:pPr>
    </w:p>
    <w:p w14:paraId="3D59006B">
      <w:pPr>
        <w:pStyle w:val="2"/>
        <w:rPr>
          <w:rFonts w:hint="default"/>
          <w:lang w:val="en-US" w:eastAsia="zh-CN"/>
        </w:rPr>
      </w:pPr>
    </w:p>
    <w:p w14:paraId="47A9D0EE">
      <w:pPr>
        <w:pStyle w:val="2"/>
        <w:rPr>
          <w:rFonts w:hint="default"/>
          <w:lang w:val="en-US" w:eastAsia="zh-CN"/>
        </w:rPr>
      </w:pPr>
    </w:p>
    <w:p w14:paraId="7FDC9213">
      <w:pPr>
        <w:pStyle w:val="2"/>
        <w:rPr>
          <w:rFonts w:hint="default"/>
          <w:lang w:val="en-US" w:eastAsia="zh-CN"/>
        </w:rPr>
      </w:pPr>
    </w:p>
    <w:p w14:paraId="03AF3A98">
      <w:pPr>
        <w:pStyle w:val="2"/>
        <w:rPr>
          <w:rFonts w:hint="default"/>
          <w:lang w:val="en-US" w:eastAsia="zh-CN"/>
        </w:rPr>
      </w:pPr>
    </w:p>
    <w:p w14:paraId="2E426A0F">
      <w:pPr>
        <w:pStyle w:val="2"/>
        <w:rPr>
          <w:rFonts w:hint="default"/>
          <w:lang w:val="en-US" w:eastAsia="zh-CN"/>
        </w:rPr>
      </w:pPr>
    </w:p>
    <w:p w14:paraId="63D9B78D">
      <w:pPr>
        <w:pStyle w:val="2"/>
        <w:rPr>
          <w:rFonts w:hint="default"/>
          <w:lang w:val="en-US" w:eastAsia="zh-CN"/>
        </w:rPr>
      </w:pPr>
    </w:p>
    <w:p w14:paraId="64764ED3">
      <w:pPr>
        <w:pStyle w:val="2"/>
        <w:rPr>
          <w:rFonts w:hint="default"/>
          <w:lang w:val="en-US" w:eastAsia="zh-CN"/>
        </w:rPr>
      </w:pPr>
    </w:p>
    <w:p w14:paraId="0313C623">
      <w:pPr>
        <w:pStyle w:val="2"/>
        <w:rPr>
          <w:rFonts w:hint="default"/>
          <w:lang w:val="en-US" w:eastAsia="zh-CN"/>
        </w:rPr>
      </w:pPr>
    </w:p>
    <w:p w14:paraId="6E117485">
      <w:pPr>
        <w:pStyle w:val="2"/>
        <w:rPr>
          <w:rFonts w:hint="default"/>
          <w:lang w:val="en-US" w:eastAsia="zh-CN"/>
        </w:rPr>
      </w:pPr>
    </w:p>
    <w:p w14:paraId="6D56E3F8">
      <w:pPr>
        <w:pStyle w:val="2"/>
        <w:rPr>
          <w:rFonts w:hint="default"/>
          <w:lang w:val="en-US" w:eastAsia="zh-CN"/>
        </w:rPr>
      </w:pPr>
      <w:bookmarkStart w:id="48" w:name="_GoBack"/>
      <w:bookmarkEnd w:id="48"/>
    </w:p>
    <w:p w14:paraId="15E01401">
      <w:pPr>
        <w:pStyle w:val="2"/>
        <w:rPr>
          <w:rFonts w:hint="default"/>
          <w:lang w:val="en-US" w:eastAsia="zh-CN"/>
        </w:rPr>
      </w:pPr>
    </w:p>
    <w:p w14:paraId="5ED91720">
      <w:pPr>
        <w:pStyle w:val="2"/>
        <w:rPr>
          <w:rFonts w:hint="default"/>
          <w:lang w:val="en-US" w:eastAsia="zh-CN"/>
        </w:rPr>
      </w:pPr>
    </w:p>
    <w:p w14:paraId="3C9B035B">
      <w:pPr>
        <w:pStyle w:val="2"/>
        <w:jc w:val="right"/>
        <w:rPr>
          <w:rFonts w:hint="eastAsia" w:ascii="Times New Roman" w:hAnsi="Times New Roman" w:eastAsia="宋体" w:cs="Times New Roman"/>
          <w:color w:val="auto"/>
          <w:lang w:eastAsia="zh-CN"/>
        </w:rPr>
      </w:pPr>
      <w:r>
        <w:rPr>
          <w:rFonts w:hint="eastAsia" w:cs="Times New Roman"/>
          <w:color w:val="auto"/>
          <w:lang w:eastAsia="zh-CN"/>
        </w:rPr>
        <w:t>巴州冀新矿科资源开发有限公司</w:t>
      </w:r>
    </w:p>
    <w:p w14:paraId="2D97D305">
      <w:pPr>
        <w:pStyle w:val="2"/>
        <w:jc w:val="right"/>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202</w:t>
      </w:r>
      <w:r>
        <w:rPr>
          <w:rFonts w:hint="eastAsia" w:cs="Times New Roman"/>
          <w:color w:val="auto"/>
          <w:lang w:val="en-US" w:eastAsia="zh-CN"/>
        </w:rPr>
        <w:t>6</w:t>
      </w:r>
      <w:r>
        <w:rPr>
          <w:rFonts w:hint="eastAsia" w:ascii="Times New Roman" w:hAnsi="Times New Roman" w:cs="Times New Roman"/>
          <w:color w:val="auto"/>
          <w:lang w:val="en-US" w:eastAsia="zh-CN"/>
        </w:rPr>
        <w:t>年</w:t>
      </w:r>
      <w:r>
        <w:rPr>
          <w:rFonts w:hint="eastAsia" w:cs="Times New Roman"/>
          <w:color w:val="auto"/>
          <w:lang w:val="en-US" w:eastAsia="zh-CN"/>
        </w:rPr>
        <w:t>5</w:t>
      </w:r>
      <w:r>
        <w:rPr>
          <w:rFonts w:hint="eastAsia" w:ascii="Times New Roman" w:hAnsi="Times New Roman" w:cs="Times New Roman"/>
          <w:color w:val="auto"/>
          <w:lang w:val="en-US" w:eastAsia="zh-CN"/>
        </w:rPr>
        <w:t>月</w:t>
      </w:r>
      <w:r>
        <w:rPr>
          <w:rFonts w:hint="eastAsia" w:cs="Times New Roman"/>
          <w:color w:val="auto"/>
          <w:lang w:val="en-US" w:eastAsia="zh-CN"/>
        </w:rPr>
        <w:t>22</w:t>
      </w:r>
      <w:r>
        <w:rPr>
          <w:rFonts w:hint="eastAsia" w:ascii="Times New Roman" w:hAnsi="Times New Roman" w:cs="Times New Roman"/>
          <w:color w:val="auto"/>
          <w:lang w:val="en-US" w:eastAsia="zh-CN"/>
        </w:rPr>
        <w:t>日</w:t>
      </w: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方正小标宋_GBK">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7FFAEFF" w:usb1="F9DFFFFF" w:usb2="0000007F" w:usb3="00000000" w:csb0="203F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B4E2C">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37A81E">
                          <w:pPr>
                            <w:pStyle w:val="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D37A81E">
                    <w:pPr>
                      <w:pStyle w:val="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7A38E">
    <w:pPr>
      <w:pStyle w:val="7"/>
      <w:ind w:left="0" w:leftChars="0" w:firstLine="0" w:firstLineChars="0"/>
      <w:jc w:val="center"/>
      <w:rPr>
        <w:rFonts w:hint="default" w:eastAsia="宋体"/>
        <w:lang w:val="en-US" w:eastAsia="zh-CN"/>
      </w:rPr>
    </w:pPr>
    <w:r>
      <w:rPr>
        <w:rFonts w:hint="eastAsia"/>
        <w:lang w:eastAsia="zh-CN"/>
      </w:rPr>
      <w:t>巴州冀新矿科资源开发有限公司年产50万吨非磁性铁矿物质分选建设项目</w:t>
    </w:r>
    <w:r>
      <w:rPr>
        <w:rFonts w:hint="eastAsia"/>
        <w:lang w:val="en-US" w:eastAsia="zh-CN"/>
      </w:rPr>
      <w:t>环境影响评价公众参与说明</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E65FE0"/>
    <w:rsid w:val="0CCE38B3"/>
    <w:rsid w:val="11B266A4"/>
    <w:rsid w:val="15B50D0E"/>
    <w:rsid w:val="19696AA1"/>
    <w:rsid w:val="2567559A"/>
    <w:rsid w:val="2B775826"/>
    <w:rsid w:val="2EAB3E6A"/>
    <w:rsid w:val="33B87D85"/>
    <w:rsid w:val="37D179A4"/>
    <w:rsid w:val="3EB164A9"/>
    <w:rsid w:val="464F1C88"/>
    <w:rsid w:val="46DC06CF"/>
    <w:rsid w:val="49DB3A4D"/>
    <w:rsid w:val="5A341C3A"/>
    <w:rsid w:val="5B052266"/>
    <w:rsid w:val="5F0D7154"/>
    <w:rsid w:val="60DC1EA4"/>
    <w:rsid w:val="61470F45"/>
    <w:rsid w:val="65BE34CA"/>
    <w:rsid w:val="690A5DF3"/>
    <w:rsid w:val="6A4B32A2"/>
    <w:rsid w:val="72D91C03"/>
    <w:rsid w:val="76416555"/>
    <w:rsid w:val="77E67BF7"/>
    <w:rsid w:val="7FF53A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textAlignment w:val="center"/>
    </w:pPr>
    <w:rPr>
      <w:rFonts w:ascii="Times New Roman" w:hAnsi="Times New Roman" w:eastAsia="宋体" w:cstheme="minorBidi"/>
      <w:kern w:val="2"/>
      <w:sz w:val="24"/>
      <w:szCs w:val="22"/>
      <w:lang w:val="en-US" w:eastAsia="zh-CN" w:bidi="ar-SA"/>
    </w:rPr>
  </w:style>
  <w:style w:type="paragraph" w:styleId="3">
    <w:name w:val="heading 1"/>
    <w:basedOn w:val="1"/>
    <w:next w:val="1"/>
    <w:qFormat/>
    <w:uiPriority w:val="9"/>
    <w:pPr>
      <w:ind w:firstLine="0" w:firstLineChars="0"/>
      <w:jc w:val="left"/>
      <w:outlineLvl w:val="0"/>
    </w:pPr>
    <w:rPr>
      <w:rFonts w:ascii="Times New Roman" w:hAnsi="Times New Roman" w:eastAsia="宋体"/>
      <w:b/>
      <w:color w:val="000000" w:themeColor="text1"/>
      <w:sz w:val="30"/>
      <w14:textFill>
        <w14:solidFill>
          <w14:schemeClr w14:val="tx1"/>
        </w14:solidFill>
      </w14:textFill>
    </w:rPr>
  </w:style>
  <w:style w:type="paragraph" w:styleId="4">
    <w:name w:val="heading 2"/>
    <w:basedOn w:val="1"/>
    <w:next w:val="1"/>
    <w:unhideWhenUsed/>
    <w:qFormat/>
    <w:uiPriority w:val="0"/>
    <w:pPr>
      <w:keepNext/>
      <w:keepLines/>
      <w:spacing w:beforeLines="0" w:beforeAutospacing="0" w:afterLines="0" w:afterAutospacing="0" w:line="360" w:lineRule="auto"/>
      <w:ind w:firstLine="0" w:firstLineChars="0"/>
      <w:outlineLvl w:val="1"/>
    </w:pPr>
    <w:rPr>
      <w:rFonts w:ascii="Times New Roman" w:hAnsi="Times New Roman" w:eastAsia="宋体"/>
      <w:b/>
      <w:sz w:val="28"/>
      <w:szCs w:val="28"/>
    </w:rPr>
  </w:style>
  <w:style w:type="paragraph" w:styleId="5">
    <w:name w:val="heading 4"/>
    <w:basedOn w:val="1"/>
    <w:next w:val="1"/>
    <w:link w:val="14"/>
    <w:semiHidden/>
    <w:unhideWhenUsed/>
    <w:qFormat/>
    <w:uiPriority w:val="0"/>
    <w:pPr>
      <w:keepNext/>
      <w:keepLines/>
      <w:spacing w:line="360" w:lineRule="auto"/>
      <w:ind w:firstLine="0" w:firstLineChars="0"/>
      <w:outlineLvl w:val="3"/>
    </w:pPr>
    <w:rPr>
      <w:rFonts w:ascii="Times New Roman" w:hAnsi="Times New Roman" w:eastAsia="仿宋"/>
      <w:b/>
      <w:bCs/>
      <w:sz w:val="28"/>
      <w:szCs w:val="28"/>
    </w:rPr>
  </w:style>
  <w:style w:type="character" w:default="1" w:styleId="12">
    <w:name w:val="Default Paragraph Font"/>
    <w:unhideWhenUsed/>
    <w:qFormat/>
    <w:uiPriority w:val="1"/>
  </w:style>
  <w:style w:type="table" w:default="1" w:styleId="11">
    <w:name w:val="Normal Table"/>
    <w:semiHidden/>
    <w:qFormat/>
    <w:uiPriority w:val="0"/>
    <w:tblPr>
      <w:tblCellMar>
        <w:top w:w="0" w:type="dxa"/>
        <w:left w:w="108" w:type="dxa"/>
        <w:bottom w:w="0" w:type="dxa"/>
        <w:right w:w="108" w:type="dxa"/>
      </w:tblCellMar>
    </w:tblPr>
  </w:style>
  <w:style w:type="paragraph" w:styleId="2">
    <w:name w:val="List 2"/>
    <w:basedOn w:val="1"/>
    <w:unhideWhenUsed/>
    <w:qFormat/>
    <w:uiPriority w:val="0"/>
    <w:pPr>
      <w:widowControl w:val="0"/>
      <w:adjustRightInd/>
      <w:snapToGrid/>
      <w:ind w:left="100" w:leftChars="200" w:hanging="200" w:hangingChars="200"/>
      <w:contextualSpacing/>
    </w:pPr>
    <w:rPr>
      <w:szCs w:val="22"/>
      <w:lang w:bidi="ar-SA"/>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tabs>
        <w:tab w:val="right" w:leader="dot" w:pos="8296"/>
      </w:tabs>
      <w:spacing w:line="400" w:lineRule="exact"/>
      <w:ind w:firstLine="0" w:firstLineChars="0"/>
    </w:pPr>
  </w:style>
  <w:style w:type="paragraph" w:styleId="9">
    <w:name w:val="toc 2"/>
    <w:basedOn w:val="1"/>
    <w:next w:val="1"/>
    <w:qFormat/>
    <w:uiPriority w:val="0"/>
    <w:pPr>
      <w:ind w:left="420" w:leftChars="200"/>
    </w:pPr>
  </w:style>
  <w:style w:type="paragraph" w:styleId="10">
    <w:name w:val="Body Text 2"/>
    <w:basedOn w:val="1"/>
    <w:unhideWhenUsed/>
    <w:qFormat/>
    <w:uiPriority w:val="99"/>
    <w:pPr>
      <w:spacing w:after="120" w:line="480" w:lineRule="auto"/>
    </w:pPr>
  </w:style>
  <w:style w:type="character" w:styleId="13">
    <w:name w:val="Hyperlink"/>
    <w:basedOn w:val="12"/>
    <w:qFormat/>
    <w:uiPriority w:val="0"/>
    <w:rPr>
      <w:color w:val="0000FF"/>
      <w:u w:val="single"/>
    </w:rPr>
  </w:style>
  <w:style w:type="character" w:customStyle="1" w:styleId="14">
    <w:name w:val="标题 4 Char"/>
    <w:basedOn w:val="12"/>
    <w:link w:val="5"/>
    <w:qFormat/>
    <w:uiPriority w:val="0"/>
    <w:rPr>
      <w:rFonts w:ascii="Times New Roman" w:hAnsi="Times New Roman" w:eastAsia="仿宋" w:cs="Times New Roman"/>
      <w:b/>
      <w:bCs/>
      <w:sz w:val="28"/>
      <w:szCs w:val="28"/>
    </w:rPr>
  </w:style>
  <w:style w:type="paragraph" w:customStyle="1" w:styleId="15">
    <w:name w:val="1"/>
    <w:basedOn w:val="8"/>
    <w:next w:val="10"/>
    <w:semiHidden/>
    <w:qFormat/>
    <w:uiPriority w:val="0"/>
    <w:rPr>
      <w:szCs w:val="24"/>
    </w:rPr>
  </w:style>
  <w:style w:type="paragraph" w:customStyle="1" w:styleId="16">
    <w:name w:val="表头"/>
    <w:basedOn w:val="17"/>
    <w:next w:val="1"/>
    <w:qFormat/>
    <w:uiPriority w:val="0"/>
    <w:pPr>
      <w:ind w:firstLine="0" w:firstLineChars="0"/>
    </w:pPr>
    <w:rPr>
      <w:rFonts w:ascii="Times New Roman" w:hAnsi="Times New Roman" w:eastAsia="宋体"/>
      <w:b/>
      <w:color w:val="000000" w:themeColor="text1"/>
      <w:kern w:val="2"/>
      <w:sz w:val="21"/>
      <w:szCs w:val="21"/>
      <w14:textFill>
        <w14:solidFill>
          <w14:schemeClr w14:val="tx1"/>
        </w14:solidFill>
      </w14:textFill>
    </w:rPr>
  </w:style>
  <w:style w:type="paragraph" w:customStyle="1" w:styleId="17">
    <w:name w:val="报告表格"/>
    <w:basedOn w:val="1"/>
    <w:qFormat/>
    <w:uiPriority w:val="0"/>
    <w:pPr>
      <w:autoSpaceDE w:val="0"/>
      <w:autoSpaceDN w:val="0"/>
      <w:adjustRightInd w:val="0"/>
      <w:spacing w:line="240" w:lineRule="auto"/>
      <w:ind w:firstLine="0" w:firstLineChars="0"/>
      <w:jc w:val="center"/>
      <w:textAlignment w:val="baseline"/>
    </w:pPr>
    <w:rPr>
      <w:kern w:val="0"/>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0b221ff9-5c22-4f68-98ab-565a3ea81771</errorID>
      <errorWord>(</errorWord>
      <group>L1_Format</group>
      <groupName>格式问题</groupName>
      <ability>L2_HalfPunc</ability>
      <abilityName>全半角检查</abilityName>
      <candidateList>
        <item>（</item>
      </candidateList>
      <explain>文本全半角错误。</explain>
      <paraID>1CE2ED9C</paraID>
      <start>20</start>
      <end>21</end>
      <status>unmodified</status>
      <modifiedWord/>
      <trackRevisions>false</trackRevisions>
    </reviewItem>
    <reviewItem>
      <errorID>4eec46ca-3d9d-4054-8787-6537fd5dbdec</errorID>
      <errorWord>)</errorWord>
      <group>L1_Format</group>
      <groupName>格式问题</groupName>
      <ability>L2_HalfPunc</ability>
      <abilityName>全半角检查</abilityName>
      <candidateList>
        <item>）</item>
      </candidateList>
      <explain>文本全半角错误。</explain>
      <paraID>1CE2ED9C</paraID>
      <start>30</start>
      <end>31</end>
      <status>unmodified</status>
      <modifiedWord/>
      <trackRevisions>false</trackRevisions>
    </reviewItem>
    <reviewItem>
      <errorID>98a5c427-7cd1-4fc1-9bb0-32f465c3423f</errorID>
      <errorWord>(</errorWord>
      <group>L1_Format</group>
      <groupName>格式问题</groupName>
      <ability>L2_HalfPunc</ability>
      <abilityName>全半角检查</abilityName>
      <candidateList>
        <item>（</item>
      </candidateList>
      <explain>文本全半角错误。</explain>
      <paraID>1CE2ED9C</paraID>
      <start>45</start>
      <end>46</end>
      <status>unmodified</status>
      <modifiedWord/>
      <trackRevisions>false</trackRevisions>
    </reviewItem>
    <reviewItem>
      <errorID>518c1801-7681-49c1-b71a-29bad3d278ab</errorID>
      <errorWord>)</errorWord>
      <group>L1_Format</group>
      <groupName>格式问题</groupName>
      <ability>L2_HalfPunc</ability>
      <abilityName>全半角检查</abilityName>
      <candidateList>
        <item>）</item>
      </candidateList>
      <explain>文本全半角错误。</explain>
      <paraID>1CE2ED9C</paraID>
      <start>56</start>
      <end>57</end>
      <status>unmodified</status>
      <modifiedWord/>
      <trackRevisions>false</trackRevisions>
    </reviewItem>
    <reviewItem>
      <errorID>d1e23f16-0aff-4081-9c08-f3f3ba33c084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1CE2ED9C</paraID>
      <start>140</start>
      <end>143</end>
      <status>unmodified</status>
      <modifiedWord/>
      <trackRevisions>false</trackRevisions>
    </reviewItem>
    <reviewItem>
      <errorID>19a1fc53-1e44-42a1-87e1-e08dfbf825d2</errorID>
      <errorWord>(</errorWord>
      <group>L1_Format</group>
      <groupName>格式问题</groupName>
      <ability>L2_HalfPunc</ability>
      <abilityName>全半角检查</abilityName>
      <candidateList>
        <item>（</item>
      </candidateList>
      <explain>文本全半角错误。</explain>
      <paraID>1CE2ED9C</paraID>
      <start>156</start>
      <end>157</end>
      <status>unmodified</status>
      <modifiedWord/>
      <trackRevisions>false</trackRevisions>
    </reviewItem>
    <reviewItem>
      <errorID>e45b14d5-3e89-453c-a32b-78cd4e1cd05b</errorID>
      <errorWord>)</errorWord>
      <group>L1_Format</group>
      <groupName>格式问题</groupName>
      <ability>L2_HalfPunc</ability>
      <abilityName>全半角检查</abilityName>
      <candidateList>
        <item>）</item>
      </candidateList>
      <explain>文本全半角错误。</explain>
      <paraID>1CE2ED9C</paraID>
      <start>166</start>
      <end>167</end>
      <status>unmodified</status>
      <modifiedWord/>
      <trackRevisions>false</trackRevisions>
    </reviewItem>
    <reviewItem>
      <errorID>837f8234-92d1-43aa-a4de-c09f7fccbf00</errorID>
      <errorWord>法律、法规</errorWord>
      <group>L1_Word</group>
      <groupName>字词问题</groupName>
      <ability>L2_Typo</ability>
      <abilityName>字词错误</abilityName>
      <candidateList>
        <item>法律法规</item>
      </candidateList>
      <explain/>
      <paraID>2019085F</paraID>
      <start>40</start>
      <end>45</end>
      <status>unmodified</status>
      <modifiedWord/>
      <trackRevisions>false</trackRevisions>
    </reviewItem>
    <reviewItem>
      <errorID>6f351205-f8c3-406b-b442-20139802119c</errorID>
      <errorWord>位</errorWord>
      <group>L1_Word</group>
      <groupName>字词问题</groupName>
      <ability>L2_Typo</ability>
      <abilityName>字词错误</abilityName>
      <candidateList>
        <item>位在</item>
      </candidateList>
      <explain/>
      <paraID>2019085F</paraID>
      <start>122</start>
      <end>123</end>
      <status>unmodified</status>
      <modifiedWord/>
      <trackRevisions>false</trackRevisions>
    </reviewItem>
    <reviewItem>
      <errorID>72948e4d-1add-43e1-aa39-ff031b290e2e</errorID>
      <errorWord>(</errorWord>
      <group>L1_Format</group>
      <groupName>格式问题</groupName>
      <ability>L2_HalfPunc</ability>
      <abilityName>全半角检查</abilityName>
      <candidateList>
        <item>（</item>
      </candidateList>
      <explain>文本全半角错误。</explain>
      <paraID>2019085F</paraID>
      <start>347</start>
      <end>348</end>
      <status>unmodified</status>
      <modifiedWord/>
      <trackRevisions>false</trackRevisions>
    </reviewItem>
    <reviewItem>
      <errorID>784e8caa-e5d0-43b1-993c-313cf86504e5</errorID>
      <errorWord>)</errorWord>
      <group>L1_Format</group>
      <groupName>格式问题</groupName>
      <ability>L2_HalfPunc</ability>
      <abilityName>全半角检查</abilityName>
      <candidateList>
        <item>）</item>
      </candidateList>
      <explain>文本全半角错误。</explain>
      <paraID>2019085F</paraID>
      <start>353</start>
      <end>354</end>
      <status>unmodified</status>
      <modifiedWord/>
      <trackRevisions>false</trackRevisions>
    </reviewItem>
    <reviewItem>
      <errorID>bed8bab9-5a59-44c9-a6db-7ebe3a66951f</errorID>
      <errorWord>(</errorWord>
      <group>L1_Format</group>
      <groupName>格式问题</groupName>
      <ability>L2_HalfPunc</ability>
      <abilityName>全半角检查</abilityName>
      <candidateList>
        <item>（</item>
      </candidateList>
      <explain>文本全半角错误。</explain>
      <paraID>4CF5FE6A</paraID>
      <start>21</start>
      <end>22</end>
      <status>unmodified</status>
      <modifiedWord/>
      <trackRevisions>false</trackRevisions>
    </reviewItem>
    <reviewItem>
      <errorID>6ba5b97a-d5af-4dbf-b6c1-f8b99e160d83</errorID>
      <errorWord>)</errorWord>
      <group>L1_Format</group>
      <groupName>格式问题</groupName>
      <ability>L2_HalfPunc</ability>
      <abilityName>全半角检查</abilityName>
      <candidateList>
        <item>）</item>
      </candidateList>
      <explain>文本全半角错误。</explain>
      <paraID>4CF5FE6A</paraID>
      <start>23</start>
      <end>24</end>
      <status>unmodified</status>
      <modifiedWord/>
      <trackRevisions>false</trackRevisions>
    </reviewItem>
    <reviewItem>
      <errorID>96724e47-6a83-4c64-8dfe-98267b59b470</errorID>
      <errorWord>(</errorWord>
      <group>L1_Format</group>
      <groupName>格式问题</groupName>
      <ability>L2_HalfPunc</ability>
      <abilityName>全半角检查</abilityName>
      <candidateList>
        <item>（</item>
      </candidateList>
      <explain>文本全半角错误。</explain>
      <paraID>4CF5FE6A</paraID>
      <start>38</start>
      <end>39</end>
      <status>unmodified</status>
      <modifiedWord/>
      <trackRevisions>false</trackRevisions>
    </reviewItem>
    <reviewItem>
      <errorID>e3772803-2b70-4385-a533-a10851baca90</errorID>
      <errorWord>)</errorWord>
      <group>L1_Format</group>
      <groupName>格式问题</groupName>
      <ability>L2_HalfPunc</ability>
      <abilityName>全半角检查</abilityName>
      <candidateList>
        <item>）</item>
      </candidateList>
      <explain>文本全半角错误。</explain>
      <paraID>4CF5FE6A</paraID>
      <start>40</start>
      <end>41</end>
      <status>unmodified</status>
      <modifiedWord/>
      <trackRevisions>false</trackRevisions>
    </reviewItem>
    <reviewItem>
      <errorID>c9c63d2f-f984-4c44-a5a5-d3c907fbffbe</errorID>
      <errorWord>(</errorWord>
      <group>L1_Format</group>
      <groupName>格式问题</groupName>
      <ability>L2_HalfPunc</ability>
      <abilityName>全半角检查</abilityName>
      <candidateList>
        <item>（</item>
      </candidateList>
      <explain>文本全半角错误。</explain>
      <paraID>4CF5FE6A</paraID>
      <start>58</start>
      <end>59</end>
      <status>unmodified</status>
      <modifiedWord/>
      <trackRevisions>false</trackRevisions>
    </reviewItem>
    <reviewItem>
      <errorID>c3d45b59-fdbc-4c54-a502-f0d707e0bdad</errorID>
      <errorWord>)</errorWord>
      <group>L1_Format</group>
      <groupName>格式问题</groupName>
      <ability>L2_HalfPunc</ability>
      <abilityName>全半角检查</abilityName>
      <candidateList>
        <item>）</item>
      </candidateList>
      <explain>文本全半角错误。</explain>
      <paraID>4CF5FE6A</paraID>
      <start>60</start>
      <end>61</end>
      <status>unmodified</status>
      <modifiedWord/>
      <trackRevisions>false</trackRevisions>
    </reviewItem>
    <reviewItem>
      <errorID>9795c8db-4794-4dae-a2ea-a19b61709873</errorID>
      <errorWord>&lt;</errorWord>
      <group>L1_Format</group>
      <groupName>格式问题</groupName>
      <ability>L2_HalfPunc</ability>
      <abilityName>全半角检查</abilityName>
      <candidateList>
        <item>〈</item>
      </candidateList>
      <explain>文本全半角错误。</explain>
      <paraID>7861CFC6</paraID>
      <start>24</start>
      <end>25</end>
      <status>unmodified</status>
      <modifiedWord/>
      <trackRevisions>false</trackRevisions>
    </reviewItem>
    <reviewItem>
      <errorID>6497b38b-4159-4c17-9c08-024cacb657fb</errorID>
      <errorWord>&gt;</errorWord>
      <group>L1_Format</group>
      <groupName>格式问题</groupName>
      <ability>L2_HalfPunc</ability>
      <abilityName>全半角检查</abilityName>
      <candidateList>
        <item>〉</item>
      </candidateList>
      <explain>文本全半角错误。</explain>
      <paraID>7861CFC6</paraID>
      <start>37</start>
      <end>38</end>
      <status>unmodified</status>
      <modifiedWord/>
      <trackRevisions>false</trackRevisions>
    </reviewItem>
    <reviewItem>
      <errorID>6ce70cac-874d-4648-967d-7335f1abe80d</errorID>
      <errorWord>(</errorWord>
      <group>L1_Format</group>
      <groupName>格式问题</groupName>
      <ability>L2_HalfPunc</ability>
      <abilityName>全半角检查</abilityName>
      <candidateList>
        <item>（</item>
      </candidateList>
      <explain>文本全半角错误。</explain>
      <paraID>7861CFC6</paraID>
      <start>46</start>
      <end>47</end>
      <status>unmodified</status>
      <modifiedWord/>
      <trackRevisions>false</trackRevisions>
    </reviewItem>
    <reviewItem>
      <errorID>54fc6051-2986-4e0c-8927-3a77faa57f42</errorID>
      <errorWord>)</errorWord>
      <group>L1_Format</group>
      <groupName>格式问题</groupName>
      <ability>L2_HalfPunc</ability>
      <abilityName>全半角检查</abilityName>
      <candidateList>
        <item>）</item>
      </candidateList>
      <explain>文本全半角错误。</explain>
      <paraID>7861CFC6</paraID>
      <start>63</start>
      <end>64</end>
      <status>unmodified</status>
      <modifiedWord/>
      <trackRevisions>false</trackRevisions>
    </reviewItem>
    <reviewItem>
      <errorID>31dd41fd-9b5f-468c-a561-ee71a160f68b</errorID>
      <errorWord>途经</errorWord>
      <group>L1_Word</group>
      <groupName>字词问题</groupName>
      <ability>L2_Typo</ability>
      <abilityName>字词错误</abilityName>
      <candidateList>
        <item>途径</item>
      </candidateList>
      <explain>〈名〉路径（多用于比喻）：寻找解决问题的～｜革新的～。</explain>
      <paraID>6FB09474</paraID>
      <start>12</start>
      <end>14</end>
      <status>modified</status>
      <modifiedWord>途径</modifiedWord>
      <trackRevisions>false</trackRevisions>
    </reviewItem>
    <reviewItem>
      <errorID>e12e7698-bfd5-4759-a197-a0fff2ea8a0f</errorID>
      <errorWord>查阅</errorWord>
      <group>L1_Grammar</group>
      <groupName>语法问题</groupName>
      <ability>L2_Grammar</ability>
      <abilityName>语法错误</abilityName>
      <candidateList>
        <item>查看</item>
      </candidateList>
      <explain>“查阅～情况”搭配不当，建议修改为“查看～情况”。</explain>
      <paraID> E0D56FA</paraID>
      <start>3</start>
      <end>5</end>
      <status>unmodified</status>
      <modifiedWord/>
      <trackRevisions>false</trackRevisions>
    </reviewItem>
    <reviewItem>
      <errorID>b034ffec-d34a-4947-8382-d65c3af787d3</errorID>
      <errorWord>(</errorWord>
      <group>L1_Format</group>
      <groupName>格式问题</groupName>
      <ability>L2_HalfPunc</ability>
      <abilityName>全半角检查</abilityName>
      <candidateList>
        <item>（</item>
      </candidateList>
      <explain>文本全半角错误。</explain>
      <paraID>46B59AA3</paraID>
      <start>20</start>
      <end>21</end>
      <status>unmodified</status>
      <modifiedWord/>
      <trackRevisions>false</trackRevisions>
    </reviewItem>
    <reviewItem>
      <errorID>a1a6df67-ab9d-4167-b3ec-c27282a6aa35</errorID>
      <errorWord>)</errorWord>
      <group>L1_Format</group>
      <groupName>格式问题</groupName>
      <ability>L2_HalfPunc</ability>
      <abilityName>全半角检查</abilityName>
      <candidateList>
        <item>）</item>
      </candidateList>
      <explain>文本全半角错误。</explain>
      <paraID>46B59AA3</paraID>
      <start>30</start>
      <end>31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04fff8-e56d-419a-9e64-5a6b293ad56f}">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522</Words>
  <Characters>577</Characters>
  <Lines>0</Lines>
  <Paragraphs>0</Paragraphs>
  <TotalTime>1</TotalTime>
  <ScaleCrop>false</ScaleCrop>
  <LinksUpToDate>false</LinksUpToDate>
  <CharactersWithSpaces>600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2023-12-12T02:11:00Z</dcterms:created>
  <dc:creator>Administrator</dc:creator>
  <cp:lastModifiedBy>宝</cp:lastModifiedBy>
  <dcterms:modified xsi:type="dcterms:W3CDTF">2026-06-25T13:08:54Z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52B7D369866A40C8839F0E350EA4146D_13</vt:lpwstr>
  </property>
  <property fmtid="{D5CDD505-2E9C-101B-9397-08002B2CF9AE}" pid="4" name="KSOTemplateDocerSaveRecord">
    <vt:lpwstr>eyJoZGlkIjoiZDQ0OGUwMjcwMDE1ZDcyZWY0NjdkNzZmNmIyOTllZmEiLCJ1c2VySWQiOiIxMTU1MDY3NzcxIn0=</vt:lpwstr>
  </property>
</Properties>
</file>