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Times New Roman" w:hAnsi="Times New Roman" w:eastAsia="方正仿宋_GBK" w:cs="Times New Roman"/>
        </w:rPr>
      </w:pPr>
    </w:p>
    <w:p>
      <w:pPr>
        <w:spacing w:line="560" w:lineRule="exact"/>
        <w:ind w:firstLine="2640" w:firstLineChars="600"/>
        <w:jc w:val="both"/>
        <w:rPr>
          <w:rFonts w:hint="eastAsia" w:ascii="方正小标宋_GBK" w:eastAsia="方正小标宋_GBK"/>
          <w:sz w:val="44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32"/>
          <w:lang w:eastAsia="zh-CN"/>
        </w:rPr>
        <w:t>上清寺街道办事处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关于印发《202</w:t>
      </w:r>
      <w:r>
        <w:rPr>
          <w:rFonts w:hint="eastAsia" w:ascii="方正小标宋_GBK" w:eastAsia="方正小标宋_GBK"/>
          <w:sz w:val="44"/>
          <w:szCs w:val="32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32"/>
        </w:rPr>
        <w:t>年</w:t>
      </w:r>
      <w:r>
        <w:rPr>
          <w:rFonts w:hint="eastAsia" w:ascii="方正小标宋_GBK" w:eastAsia="方正小标宋_GBK"/>
          <w:sz w:val="44"/>
          <w:szCs w:val="32"/>
          <w:lang w:eastAsia="zh-CN"/>
        </w:rPr>
        <w:t>上清寺街道</w:t>
      </w:r>
      <w:r>
        <w:rPr>
          <w:rFonts w:hint="eastAsia" w:ascii="方正小标宋_GBK" w:eastAsia="方正小标宋_GBK"/>
          <w:sz w:val="44"/>
          <w:szCs w:val="32"/>
        </w:rPr>
        <w:t>爱国卫生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行动方案》</w:t>
      </w:r>
      <w:r>
        <w:rPr>
          <w:rFonts w:ascii="方正小标宋_GBK" w:eastAsia="方正小标宋_GBK"/>
          <w:sz w:val="44"/>
          <w:szCs w:val="32"/>
        </w:rPr>
        <w:t>的通知</w:t>
      </w:r>
    </w:p>
    <w:p>
      <w:pPr>
        <w:autoSpaceDN w:val="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autoSpaceDN w:val="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各社区居委会、各社会单位：</w:t>
      </w:r>
    </w:p>
    <w:p>
      <w:pPr>
        <w:autoSpaceDN w:val="0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现将《202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上清寺街道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爱国卫生行动方案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》印发给你们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请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结合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工作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实际，认真组织实施</w:t>
      </w:r>
      <w:r>
        <w:rPr>
          <w:rFonts w:hint="eastAsia" w:ascii="仿宋_GB2312" w:eastAsia="仿宋_GB2312"/>
          <w:color w:val="000000"/>
          <w:sz w:val="32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进一步做好爱国卫生工作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4480" w:firstLineChars="1400"/>
        <w:jc w:val="center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object>
          <v:shape id="_x0000_i1025" o:spt="75" type="#_x0000_t75" style="height:492.7pt;width:451.5pt;" o:ole="t" filled="f" o:preferrelative="t" stroked="f" coordsize="21600,21600">
            <v:path/>
            <v:fill on="f" focussize="0,0"/>
            <v:stroke on="f" color="#000000"/>
            <v:imagedata r:id="rId7" o:title="1267849931692952070479"/>
            <o:lock v:ext="edit" aspectratio="t"/>
            <w10:wrap type="none"/>
            <w10:anchorlock/>
          </v:shape>
          <o:OLEObject Type="Embed" ProgID="Package" ShapeID="_x0000_i1025" DrawAspect="Content" ObjectID="_1468075725" r:id="rId6">
            <o:LockedField>false</o:LockedField>
          </o:OLEObject>
        </w:object>
      </w:r>
    </w:p>
    <w:p>
      <w:pPr>
        <w:spacing w:line="560" w:lineRule="exact"/>
        <w:jc w:val="right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重庆市渝中区人民政府上清寺街道办事处</w:t>
      </w:r>
    </w:p>
    <w:p>
      <w:pPr>
        <w:spacing w:line="560" w:lineRule="exact"/>
        <w:ind w:firstLine="4480" w:firstLineChars="14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  <w:sectPr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上清寺街道</w:t>
      </w:r>
      <w:r>
        <w:rPr>
          <w:rFonts w:ascii="Times New Roman" w:hAnsi="Times New Roman" w:eastAsia="方正小标宋_GBK" w:cs="Times New Roman"/>
          <w:sz w:val="44"/>
          <w:szCs w:val="44"/>
        </w:rPr>
        <w:t>爱国卫生行动方案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为贯彻落实《国务院关于深入开展爱国卫生运动的意见》（国发〔2020〕15号，以下简称《意见》）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落实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爱卫办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z w:val="32"/>
          <w:szCs w:val="32"/>
        </w:rPr>
        <w:t>卫健委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《关于印发202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渝中区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爱国卫生行动方案的通知》（渝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号）要求</w:t>
      </w:r>
      <w:r>
        <w:rPr>
          <w:rFonts w:ascii="Times New Roman" w:hAnsi="Times New Roman" w:eastAsia="方正仿宋_GBK" w:cs="Times New Roman"/>
          <w:sz w:val="32"/>
          <w:szCs w:val="32"/>
        </w:rPr>
        <w:t>，广泛动员社会各方和广大人民群众，深入开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街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爱国</w:t>
      </w:r>
      <w:r>
        <w:rPr>
          <w:rFonts w:ascii="Times New Roman" w:hAnsi="Times New Roman" w:eastAsia="方正仿宋_GBK" w:cs="Times New Roman"/>
          <w:sz w:val="32"/>
          <w:szCs w:val="32"/>
        </w:rPr>
        <w:t>卫生运动，特制定本方案。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行动目标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全面贯彻落实习近平总书记关于爱国卫生重要指示精神和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市、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区级爱国卫生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各项工作任务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要求，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重点开展“三项促进行动”，改善城区环境面貌，普及文明健康、绿色环保的生活方式，传承发扬爱国卫生运动精神，协同推进健康中国渝中行动，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断提高居民健康水平，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努力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创造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辖区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干净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、整洁、文明环境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行动任务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eastAsia="方正楷体_GBK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方正楷体_GBK" w:eastAsia="方正楷体_GBK" w:cs="Times New Roman"/>
          <w:kern w:val="0"/>
          <w:sz w:val="32"/>
          <w:szCs w:val="32"/>
          <w:lang w:eastAsia="zh-CN"/>
        </w:rPr>
        <w:t>贯彻</w:t>
      </w:r>
      <w:r>
        <w:rPr>
          <w:rFonts w:ascii="方正楷体_GBK" w:eastAsia="方正楷体_GBK" w:cs="Times New Roman"/>
          <w:kern w:val="0"/>
          <w:sz w:val="32"/>
          <w:szCs w:val="32"/>
        </w:rPr>
        <w:t>落实</w:t>
      </w:r>
      <w:r>
        <w:rPr>
          <w:rFonts w:hint="eastAsia" w:ascii="方正楷体_GBK" w:eastAsia="方正楷体_GBK" w:cs="Times New Roman"/>
          <w:kern w:val="0"/>
          <w:sz w:val="32"/>
          <w:szCs w:val="32"/>
          <w:lang w:eastAsia="zh-CN"/>
        </w:rPr>
        <w:t>行动方案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1.深入贯彻落实国务院《意见》，按照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区爱卫办行动方案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要求，制定我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街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深入开展爱国卫生运动的贯彻落实方案，推动各部门按照职责分工落实各项任务。加强部门联动，落实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职能职责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，完善协同联动机制。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2.开展倡导文明健康绿色环保生活方式活动。</w:t>
      </w:r>
      <w:r>
        <w:rPr>
          <w:rFonts w:ascii="Times New Roman" w:hAnsi="Times New Roman" w:eastAsia="方正仿宋_GBK" w:cs="Times New Roman"/>
          <w:sz w:val="32"/>
          <w:szCs w:val="32"/>
        </w:rPr>
        <w:t>按照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爱卫办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安排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区文明委印发《开展倡导文明健康绿色环保生活方式活动实施方案》，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持续推广《重庆市民健康公约》，将倡导文明健康、绿色环保生活方式活动作为巩固疫情防控成果的具体举措，采取各种形式动员全社会参与，引导群众养成良好卫生习惯、了解掌握并践行文明健康绿色环保生活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.开展第33个爱国卫生月活动。结合常态化疫情防控、卫生创建等工作，围绕第33个爱国卫生月“文明健康绿色环保”主题，开展“文明健康始于心”“低碳环保践于行”“绿色家园齐守护”等三大主题活动。加强爱国卫生宣传，多形式开展健康科普，提升群众参与爱国卫生运动的积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4.加强卫生创建活动。</w:t>
      </w:r>
      <w:r>
        <w:rPr>
          <w:rFonts w:ascii="Times New Roman" w:hAnsi="Times New Roman" w:eastAsia="方正仿宋_GBK" w:cs="Times New Roman"/>
          <w:sz w:val="32"/>
          <w:szCs w:val="32"/>
        </w:rPr>
        <w:t>巩固市级卫生城区建设成果，继续开展卫生单位创建，动员有条件的单位申报市级（优秀）卫生单位，推动健康社区、健康单位（企业）、健康学校、健康家庭等健康细胞建设。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楷体_GBK" w:eastAsia="方正楷体_GBK" w:cs="Times New Roman"/>
          <w:kern w:val="0"/>
          <w:sz w:val="32"/>
          <w:szCs w:val="32"/>
        </w:rPr>
      </w:pPr>
      <w:r>
        <w:rPr>
          <w:rFonts w:ascii="方正楷体_GBK" w:eastAsia="方正楷体_GBK" w:cs="Times New Roman"/>
          <w:kern w:val="0"/>
          <w:sz w:val="32"/>
          <w:szCs w:val="32"/>
        </w:rPr>
        <w:t>（二）无烟环境建设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.以健康中国渝中行动之控烟行动为统揽，贯彻落实《重庆市公共场所控制吸烟条例》（以下简称《控烟条例》），</w:t>
      </w:r>
      <w:r>
        <w:rPr>
          <w:rFonts w:ascii="Times New Roman" w:hAnsi="Times New Roman" w:eastAsia="方正仿宋_GBK" w:cs="Times New Roman"/>
          <w:sz w:val="32"/>
          <w:szCs w:val="32"/>
        </w:rPr>
        <w:t>做好公共场所控制吸烟宣传、氛围营造、监督管理等工作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。推动建立公共场所控制吸烟工作联席会议制度，协调解决控制吸烟工作中的问题，督促、检查、评估控制吸烟工作开展情况，确保《控烟条例》顺利施行。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强化重点场所无烟环境创建，加大无烟机关建设力度，确保无烟机关建成率达60%；巩固提升无烟卫生健康系统建设成果，大力推进民营医疗机构无烟环境建设；联合教育、妇联和计生协会，结合健康中国渝中行动、寻找“最美家庭”活动、“健康中国 母亲行动”等工作，启动无烟家庭建设；进一步加强无烟学校、无烟企业建设。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.广泛开展控烟宣传教育，开展全体干部职工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控烟知识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学习培训，做好公共场所控制吸烟宣传和烟草危害的健康教育，开展第34个世界无烟日主题系列宣传活动，倡导无烟生活健康理念。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.加强戒烟门诊建设，提高戒烟服务水平,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二级及以上综合医疗机构戒烟门诊建设率达100%。开展新一轮青少年烟草流行调查，做好现场调查、质量控制和资料上报，保质保量完成监测任务。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楷体_GBK" w:eastAsia="方正楷体_GBK" w:cs="Times New Roman"/>
          <w:kern w:val="0"/>
          <w:sz w:val="32"/>
          <w:szCs w:val="32"/>
        </w:rPr>
      </w:pPr>
      <w:r>
        <w:rPr>
          <w:rFonts w:ascii="方正楷体_GBK" w:eastAsia="方正楷体_GBK" w:cs="Times New Roman"/>
          <w:kern w:val="0"/>
          <w:sz w:val="32"/>
          <w:szCs w:val="32"/>
        </w:rPr>
        <w:t>（三）病媒生物防制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.根据病媒生物季节性消长规律和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级安排，统一开展以春季灭鼠灭蚊、夏秋季灭鼠灭蚊灭蝇灭蟑螂和冬季灭越冬蚊为重点的集中杀灭活动，减少虫媒鼠传疾病的发生和流行。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.加强环境卫生整治，持续开展全民动手日活动，清除病媒生物孳生场所。开展老旧小区、农贸市场专项防制行动，结合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辖区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菜市场改造提升工作，全面清理市场所有摊位、老旧小区的卫生死角，完善毒饵盒等病媒生物防制设施。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.落实《重庆市病媒生物监测工作方案》，健全监测网络，加强监测结果运用，针对监测发现的问题，抓实点对点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跟踪</w:t>
      </w:r>
      <w:bookmarkStart w:id="0" w:name="_GoBack"/>
      <w:bookmarkEnd w:id="0"/>
      <w:r>
        <w:rPr>
          <w:rFonts w:ascii="Times New Roman" w:hAnsi="Times New Roman" w:eastAsia="方正仿宋_GBK" w:cs="Times New Roman"/>
          <w:kern w:val="0"/>
          <w:sz w:val="32"/>
          <w:szCs w:val="32"/>
        </w:rPr>
        <w:t>督导，开展风险评估、预警、督导等。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.开展病媒生物防制知识进社区活动，增强群众防制意识。强化规范用药，推广使用安全、高效、环保、经济的灭鼠杀虫药物，严禁使用产生抗性的药物。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黑体_GBK" w:eastAsia="方正黑体_GBK" w:cs="Times New Roman"/>
          <w:kern w:val="0"/>
          <w:sz w:val="32"/>
          <w:szCs w:val="32"/>
        </w:rPr>
      </w:pPr>
      <w:r>
        <w:rPr>
          <w:rFonts w:hint="eastAsia" w:ascii="方正黑体_GBK" w:eastAsia="方正黑体_GBK" w:cs="Times New Roman"/>
          <w:kern w:val="0"/>
          <w:sz w:val="32"/>
          <w:szCs w:val="32"/>
        </w:rPr>
        <w:t xml:space="preserve">    </w:t>
      </w:r>
      <w:r>
        <w:rPr>
          <w:rFonts w:ascii="方正黑体_GBK" w:eastAsia="方正黑体_GBK" w:cs="Times New Roman"/>
          <w:kern w:val="0"/>
          <w:sz w:val="32"/>
          <w:szCs w:val="32"/>
        </w:rPr>
        <w:t>三、行动要求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eastAsia="方正楷体_GBK" w:cs="Times New Roman"/>
          <w:kern w:val="0"/>
          <w:sz w:val="32"/>
          <w:szCs w:val="32"/>
        </w:rPr>
        <w:t>（一）压实工作责任。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社区居委会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社会单位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要结合实际进一步落实工作责任，加强工作措施，推动各项行动落地见效。加强爱国卫生运动与基层治理的融合，发挥居委会公共卫生委员会作用，组织实施本辖区爱国卫生各项活动。推动爱国卫生运动融入日常、贯穿经常，根据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社区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卫生实际情况和突出问题，定期开展周末大扫除、清洁动手日、健康宣讲等活动，形成常态化工作机制。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方正楷体_GBK" w:eastAsia="方正楷体_GBK" w:cs="Times New Roman"/>
          <w:kern w:val="0"/>
          <w:sz w:val="32"/>
          <w:szCs w:val="32"/>
        </w:rPr>
        <w:t>（二）加大宣传力度。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结合爱国卫生运动70周年纪念主题，适时举办现场活动，通过多种形式，全方位展示爱国卫生运动取得的显著成效。采取“线上+线下”方式，通过进社区、进机关、进企业、进学校、进家庭等形式，普及疫情防控、疾病预防和健康生活等知识，促进养成文明健康习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方正楷体_GBK" w:eastAsia="方正楷体_GBK" w:cs="Times New Roman"/>
          <w:kern w:val="0"/>
          <w:sz w:val="32"/>
          <w:szCs w:val="32"/>
        </w:rPr>
        <w:t>（三）强化考核评价。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社区、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单位</w:t>
      </w:r>
      <w:r>
        <w:rPr>
          <w:rFonts w:ascii="Times New Roman" w:hAnsi="Times New Roman" w:eastAsia="方正仿宋_GBK" w:cs="Times New Roman"/>
          <w:sz w:val="32"/>
          <w:szCs w:val="32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高度重视，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落实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“三项促进行动”的情况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将作为衡量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各社区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2021年爱国卫生工作绩效的主要依据。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社区</w:t>
      </w:r>
      <w:r>
        <w:rPr>
          <w:rFonts w:ascii="Times New Roman" w:hAnsi="Times New Roman" w:eastAsia="方正仿宋_GBK" w:cs="Times New Roman"/>
          <w:sz w:val="32"/>
          <w:szCs w:val="32"/>
        </w:rPr>
        <w:t>要及时反馈工作中遇到的困难和问题，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做好经验总结和资料整理，相关信息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及时</w:t>
      </w:r>
      <w:r>
        <w:rPr>
          <w:rFonts w:ascii="Times New Roman" w:hAnsi="Times New Roman" w:eastAsia="方正仿宋_GBK" w:cs="Times New Roman"/>
          <w:sz w:val="32"/>
          <w:szCs w:val="32"/>
        </w:rPr>
        <w:t>报送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街道爱卫办。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骆恩祺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；联系电话：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023-63862696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</w:p>
    <w:p/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start="5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220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WU2YzAxZjkyNjNmZWNiZTIxMGYwMWUwYTk5ZDhmMDYifQ=="/>
  </w:docVars>
  <w:rsids>
    <w:rsidRoot w:val="00000000"/>
    <w:rsid w:val="72AA5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widowControl w:val="0"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uiPriority w:val="0"/>
    <w:pPr>
      <w:spacing w:after="120"/>
    </w:pPr>
    <w:rPr>
      <w:rFonts w:eastAsia="宋体"/>
      <w:sz w:val="21"/>
    </w:rPr>
  </w:style>
  <w:style w:type="paragraph" w:styleId="5">
    <w:name w:val="Body Text Indent"/>
    <w:basedOn w:val="1"/>
    <w:qFormat/>
    <w:uiPriority w:val="0"/>
    <w:pPr>
      <w:ind w:firstLine="630"/>
    </w:pPr>
    <w:rPr>
      <w:rFonts w:eastAsia="黑体"/>
    </w:rPr>
  </w:style>
  <w:style w:type="paragraph" w:styleId="6">
    <w:name w:val="Plain Text"/>
    <w:basedOn w:val="1"/>
    <w:uiPriority w:val="0"/>
    <w:rPr>
      <w:rFonts w:ascii="宋体" w:eastAsia="宋体"/>
      <w:sz w:val="21"/>
    </w:rPr>
  </w:style>
  <w:style w:type="paragraph" w:styleId="7">
    <w:name w:val="Date"/>
    <w:basedOn w:val="1"/>
    <w:next w:val="1"/>
    <w:uiPriority w:val="0"/>
    <w:rPr>
      <w:rFonts w:eastAsia="仿宋_GB2312"/>
      <w:sz w:val="32"/>
    </w:rPr>
  </w:style>
  <w:style w:type="paragraph" w:styleId="8">
    <w:name w:val="footer"/>
    <w:basedOn w:val="1"/>
    <w:next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UserStyle_3"/>
    <w:next w:val="1"/>
    <w:qFormat/>
    <w:uiPriority w:val="0"/>
    <w:pPr>
      <w:ind w:left="168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uiPriority w:val="0"/>
    <w:rPr>
      <w:b/>
    </w:rPr>
  </w:style>
  <w:style w:type="paragraph" w:customStyle="1" w:styleId="14">
    <w:name w:val="索引 51"/>
    <w:basedOn w:val="1"/>
    <w:next w:val="1"/>
    <w:qFormat/>
    <w:uiPriority w:val="0"/>
    <w:pPr>
      <w:ind w:left="1680"/>
    </w:pPr>
  </w:style>
  <w:style w:type="paragraph" w:customStyle="1" w:styleId="15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样式 10 磅"/>
    <w:next w:val="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15"/>
    <w:basedOn w:val="12"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32</Words>
  <Characters>35</Characters>
  <Lines>3</Lines>
  <Paragraphs>2</Paragraphs>
  <TotalTime>1</TotalTime>
  <ScaleCrop>false</ScaleCrop>
  <LinksUpToDate>false</LinksUpToDate>
  <CharactersWithSpaces>35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2022-05-18T06:39:00Z</dcterms:created>
  <dc:creator>阿馨</dc:creator>
  <cp:lastModifiedBy>那个她</cp:lastModifiedBy>
  <cp:lastPrinted>2022-05-19T01:40:00Z</cp:lastPrinted>
  <dcterms:modified xsi:type="dcterms:W3CDTF">2023-09-13T07:20:59Z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C362EA37EF6D4F6CAA717D892D43168A</vt:lpwstr>
  </property>
</Properties>
</file>