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FF0000"/>
          <w:spacing w:val="-23"/>
          <w:w w:val="9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20"/>
        <w:spacing w:line="60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0"/>
        <w:spacing w:line="60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0"/>
        <w:spacing w:line="60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化街办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bookmarkStart w:id="2" w:name="_GoBack"/>
      <w:bookmarkEnd w:id="2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号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化龙桥街道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关于印发《化龙桥街道燃气油气安全专项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整治工作方案》的通知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/>
        <w:textAlignment w:val="auto"/>
        <w:rPr>
          <w:rFonts w:hint="eastAsia" w:ascii="方正楷体_GBK" w:hAnsi="方正楷体_GBK" w:eastAsia="方正楷体_GBK" w:cs="方正楷体_GBK"/>
          <w:color w:val="000000"/>
          <w:w w:val="95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w w:val="95"/>
          <w:sz w:val="32"/>
          <w:szCs w:val="32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w w:val="95"/>
          <w:sz w:val="32"/>
          <w:szCs w:val="32"/>
          <w:highlight w:val="none"/>
          <w:lang w:eastAsia="zh-CN"/>
        </w:rPr>
        <w:t>相关科室、</w:t>
      </w:r>
      <w:r>
        <w:rPr>
          <w:rFonts w:hint="eastAsia" w:ascii="方正仿宋_GBK" w:hAnsi="方正仿宋_GBK" w:eastAsia="方正仿宋_GBK" w:cs="方正仿宋_GBK"/>
          <w:color w:val="000000"/>
          <w:w w:val="95"/>
          <w:sz w:val="32"/>
          <w:szCs w:val="32"/>
          <w:lang w:eastAsia="zh-CN"/>
        </w:rPr>
        <w:t>各社区：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根据区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安委会的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部署安排，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化龙桥街道燃气油气安全专项整治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工作方案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印发你们，请认真抓好贯彻落实。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560" w:firstLineChars="8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重庆市渝中区人民政府化龙桥街道办事处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2023年9月4日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 w:start="1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化龙桥街道燃气油气安全专项整治工作方案</w:t>
      </w:r>
    </w:p>
    <w:p>
      <w:pPr>
        <w:pStyle w:val="3"/>
        <w:spacing w:after="0"/>
        <w:jc w:val="center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为深刻汲取近年来城镇燃气安全重特大事故教训，全面加强化龙桥辖区燃气安全风险防范和隐患治理，切实保障辖区人民群众生命财产安全，依据《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重庆市渝中区城镇燃气油气安全专项整治方案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》（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渝中安办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〔202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56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，结合街道实际，制定本工作方案。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bidi w:val="0"/>
        <w:spacing w:before="0" w:line="60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lang w:val="en-US" w:eastAsia="zh-CN"/>
        </w:rPr>
        <w:t>（一）指导思想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以习近平新时代中国特色社会主义思想为指导，全面贯彻党的二十大精神，深入落实新发展理念，坚持人民至上、生命至上，坚持统筹发展和安全。按照《</w:t>
      </w:r>
      <w:r>
        <w:rPr>
          <w:rFonts w:hint="eastAsia" w:ascii="方正仿宋_GBK" w:hAnsi="方正仿宋_GBK" w:eastAsia="方正仿宋_GBK" w:cs="方正仿宋_GBK"/>
          <w:color w:val="auto"/>
          <w:lang w:val="en-US" w:eastAsia="zh-CN"/>
        </w:rPr>
        <w:t>重庆市渝中区城镇燃气油气安全专项整治工作方案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》要求，全面压实企业（用户）主体责任、部门属事责任、街道属地监管责任，深入开展全链条“大起底”排查整治，严厉打击各类违法违规行为，严格执行法规标准，健全管理机制，强化数字化智能化支撑，推动城镇燃气油气安全向事前预防转型，加快建立城镇燃气油气安全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eastAsia="方正楷体_GBK" w:cs="方正楷体_GBK"/>
          <w:color w:val="auto"/>
          <w:kern w:val="0"/>
          <w:sz w:val="32"/>
          <w:szCs w:val="32"/>
          <w:lang w:val="en" w:eastAsia="zh-CN" w:bidi="ar"/>
        </w:rPr>
        <w:t>（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 w:bidi="ar"/>
        </w:rPr>
        <w:t>二）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坚持安全第一、标本兼治。以保障人民群众生命财产安全和公共安全为根本，采取排查整治风险隐患、健全安全责任、严格执行法规标准、老化管道更新改造、科技赋能等治标治本措施，着力破解燃气安全深层次矛盾问题，促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辖区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燃气油气安全长治久安。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坚持压实责任、齐抓共管。突出抓好紧盯餐饮企业等人员密集场所风险隐患整治攻坚，坚决遏制重特大事故。落实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好各自的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" w:eastAsia="zh-CN" w:bidi="ar"/>
        </w:rPr>
        <w:t>安全生产责任，消除风险隐患排查盲区死角、企业安全管理漏洞，形成齐抓共管的燃气安全管理格局。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" w:eastAsia="zh-CN" w:bidi="ar"/>
        </w:rPr>
        <w:t>（三）工作目标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用3个月左右时间开展集中攻坚，全面排查整治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辖区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燃气油气全链条风险隐患，建立整治台账，切实消除餐饮企业等人员密集场所燃气油气安全突出风险隐患；再用半年左右时间巩固提升集中攻坚成效，组织开展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回头看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，全面完成对排查出风险隐患的整治，构建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辖区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燃气油气风险管控和隐患排查治理双重预防机制；到2025年底前，夯实燃气安全管理基础，基本建立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辖区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" w:eastAsia="zh-CN" w:bidi="ar"/>
        </w:rPr>
        <w:t>燃气油气安全管理长效机制。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、实施步骤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（一）集中攻坚阶段（2023年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月至1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月）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在前期开展燃气安全整治和重大事故隐患排查整治的基础上，制定实施方案，组建工作专班，建立工作机制，对燃气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油气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全链条风险隐患深挖细查、对深层次矛盾问题“大起底”，做到全覆盖、无死角，坚决消除风险隐患。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（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二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）全面巩固提升阶段（202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年1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月至2024年6月）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在集中攻坚的基础上，再用半年左右时间，基本建立燃气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油气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风险管控和隐患排查治理双重预防的机制，切实巩固集中攻坚成效。要盯牢风险隐患整改，全面完成排查出安全隐患的整治；要及时开展排查整治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回头看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确保存量安全隐患逐项及时整改到位，防止久拖不改、改后反弹。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</w:pP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（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三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）建立长效机制阶段（2024年7月至2025年12月）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深入剖析燃气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油气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安全隐患产生的深层次原因，实行标本兼治，突出源头管理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。2025年底前，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认真总结推广专项整治中行之有效的经验做法，建立健全城镇燃气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油气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安全管理体制，强化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三管三必须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责任，加强人财物等要素保障，持续提升燃气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油气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本质安全水平，加强安全宣传教育提升全民安全素养，推动燃气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油气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安全治理模式向事前预防转型，基本建立燃气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油气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 xml:space="preserve">安全管理长效机制。 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topLinePunct w:val="0"/>
        <w:autoSpaceDE/>
        <w:autoSpaceDN/>
        <w:bidi w:val="0"/>
        <w:spacing w:before="0" w:line="600" w:lineRule="exact"/>
        <w:ind w:left="66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</w:rPr>
        <w:t>集中攻坚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eastAsia="方正仿宋_GBK" w:cs="Times New Roman"/>
          <w:b w:val="0"/>
          <w:color w:val="FF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1．对餐饮企业未落实消防安全责任制，未按规定组织对从业人员进行消防安全教育和培训，未制定和实施灭火和应急疏散预案，违规用气、用火、用电的，要依法责令限期改正，逾期不改正的，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配合区消防支队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实施处罚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牵头科室：应急办、经发办、综合执法办公室，配合单位：各社区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eastAsia="方正仿宋_GBK" w:cs="Times New Roman"/>
          <w:b w:val="0"/>
          <w:color w:val="FF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2．对餐饮企业在地下或半地下空间使用瓶装液化石油气（二甲醚）、存放气瓶总重量超过100千克但未设置专用气瓶间、在用气瓶和备用气瓶未分开放置的，连接软管长度超过2米、私接“三通”或穿越墙体、门窗、顶棚和地面的，未规范安装、使用可燃气体探测器及燃气紧急切断阀的，要依法责令限期改正，逾期不改正的，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配合区消防支队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责令停止使用，可以并处罚款。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牵头科室：应急办、经发办、综合执法办公室，配合单位：各社区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3．发现餐饮企业使用禁止使用的50千克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气液双相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气瓶、可调节出口压力的调压器，对燃烧器具进行中压供气，使用不符合国家标准或假冒伪劣的液化石油气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eastAsia="zh-CN" w:bidi="ar"/>
        </w:rPr>
        <w:t>（二甲醚）气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瓶、可燃气体探测器及燃气紧急切断阀、调压器、连接软管、灶具等燃气具及配件等的，要及时移送市场监管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所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，由其对生产、流通企业进行溯源治理，依法处罚并追究刑事责任。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（牵头科室：经发办，配合科室：应急办、规建环办，各社区）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方正黑体_GBK" w:cs="方正黑体_GBK"/>
          <w:b w:val="0"/>
          <w:color w:val="auto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方正黑体_GBK" w:cs="方正黑体_GBK"/>
          <w:b w:val="0"/>
          <w:color w:val="auto"/>
          <w:kern w:val="0"/>
          <w:sz w:val="32"/>
          <w:szCs w:val="32"/>
          <w:lang w:val="en-US" w:eastAsia="zh-CN" w:bidi="ar"/>
        </w:rPr>
        <w:t>、综合施策提升本质安全水平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（一）落实安全主体责任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．督促使用管道天然气、瓶装液化石油气（二甲醚）的餐饮企业（用户）贯彻执行安全生产法律法规，落实安全生产主体责任和关键岗位安全责任，加强安全管理，建立定期开展燃气设施运行维护和隐患排查整治制度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u w:val="none"/>
          <w:lang w:eastAsia="zh-CN"/>
        </w:rPr>
        <w:t>用气单位燃气安全</w:t>
      </w:r>
      <w:r>
        <w:rPr>
          <w:rFonts w:hint="eastAsia" w:eastAsia="方正仿宋_GBK" w:cs="Times New Roman"/>
          <w:b w:val="0"/>
          <w:bCs w:val="0"/>
          <w:color w:val="auto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u w:val="none"/>
          <w:lang w:eastAsia="zh-CN"/>
        </w:rPr>
        <w:t>应知应会应急明白卡</w:t>
      </w:r>
      <w:r>
        <w:rPr>
          <w:rFonts w:hint="eastAsia" w:eastAsia="方正仿宋_GBK" w:cs="Times New Roman"/>
          <w:b w:val="0"/>
          <w:bCs w:val="0"/>
          <w:color w:val="auto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推广智能型可燃气体泄漏报警装置等安全设施，鼓励委托专业技术机构提供燃气安全服务。（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牵头科室：经发办，配合科室：应急办，各社区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．督促各类单位加强建筑红线内（产权范围内）燃气管道设施运行维护和安全检查，及时消除安全隐患。（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牵头科室：经发办，配合科室：规建环办、应急办、各社区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．督促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餐饮企业（用户）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落实燃气安全主体责任，建立燃气安全管理制度，定期开展设施检查和维护保养，及时排查整治隐患。（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牵头科室：经发办，配合科室：相关科室，各社区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．将居民用户燃气安全管理纳入网格化治理机制，充分发挥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网格员、社区、物业等作用，将燃气安全宣传教育、入户检查、隐患整治、应急处置、燃气设施保护等融入到相关工作中，确保居民用户入户检查到位、隐患整治到位，推进燃气管道老化更新改造、户内软管安全排查整改、安全装置加装等工作顺利实施。（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牵头科室：党建办、平安办，配合单位：各社区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 w:bidi="ar"/>
        </w:rPr>
        <w:t>）加强宣传教育提升安全素养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1．建立燃气安全宣传制度，制定年度、月度宣传计划，充分利用网络媒介、挂图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户外电子屏、广告屏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、宣传栏、标语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等，广泛进行燃气安全等法律法规、常识知识、案例警示等内容的宣传教育，引导广大群众自觉保护燃气设施，自觉抵制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问题气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”、“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问题瓶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”、“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问题阀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”、“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问题软管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，确保燃气使用环节安全。（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牵头科室：党建办，配合科室：应急办、经发办、各社区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．持之以恒抓好安全文化建设，形成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人人讲安全、个个会应急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的社会氛围。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辖区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街道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、机关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、社区、物业、学校等全社会各方面，将燃气安全知识纳入各类安全会议培训内容，持续加强宣传教育，普及燃气安全使用和应急处置知识，提升社会公众防范和化解燃气安全风险隐患的意识和能力。（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牵头科室：党建办，配合科室：应急办、经发办、各社区</w:t>
      </w:r>
      <w:r>
        <w:rPr>
          <w:rFonts w:hint="default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eastAsia="方正仿宋_GBK" w:cs="Times New Roman"/>
          <w:b w:val="0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auto"/>
          <w:spacing w:val="0"/>
          <w:w w:val="100"/>
          <w:position w:val="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bookmarkStart w:id="0" w:name="bookmark68"/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（一）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强化组织领导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化龙桥街道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燃气油气安全专项整治工作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”（以下简称工作专班）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街道书记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主任为组长，各分管领导为副组长，各科室、各社区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等负责人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为成员。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工作专班办公室设在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经发办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，负责日常调度、督导、协调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，台账统计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等工作。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bookmarkStart w:id="1" w:name="bookmark70"/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（二）压实工作责任。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专项整治期间，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党政主要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领导每月召开一次调度会。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研究、督导燃气安全，落实燃气安全管理责任，解决制约、影响燃气安全的重大问题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各责任科室的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分管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领导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要抓好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本科室任务的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具体落实，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定期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研究布置检查。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各牵头科室要按任务分工抓好落实，各配合科室要全力配合，合力完成辖区燃气油气安全整治，维护辖区安全。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（三）提升工作合力。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要协调区级部门、街道科室、物业企业联动开展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排查整治，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既要防止排查整治死角空挡，也要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避免多头检查干扰企业正常经营。要督促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相关单位和个人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对照专项整治任务和要求，自查自改燃气油气安全风险隐患。要组织动员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燃气、特种设备、消防、危险化学品、燃气产品等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专业技术人员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，以及燃气企业、安全评价机构、安全检测机构等单位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参与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排查整治、制度建设等工作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，做到真发现问题、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发现真问题、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真整改到位，提高排查整治工作质量。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方正楷体_GBK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建立台账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清单</w:t>
      </w:r>
      <w:r>
        <w:rPr>
          <w:rFonts w:hint="default" w:ascii="Times New Roman" w:hAnsi="Times New Roman" w:eastAsia="方正楷体_GBK" w:cs="方正楷体_GBK"/>
          <w:color w:val="auto"/>
          <w:kern w:val="0"/>
          <w:sz w:val="32"/>
          <w:szCs w:val="32"/>
          <w:lang w:val="en" w:eastAsia="zh-CN" w:bidi="ar"/>
        </w:rPr>
        <w:t>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街道各责任科室、各社区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建立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燃气油气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安全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管理台账、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隐患排查整治台账，对排查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的对象、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风险隐患逐一登记在册，对发现的安全隐患要立行立改，消除隐患。因客观原因无法立即整改到位的，要确定有效管控措施，明确整治责任人、完成时限，限期办结、动态清零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防范风险隐患上升为安全事故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经排查无安全隐患的，也要做好记录，确保全覆盖、底数清、控风险、消隐患。坚持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谁检查、谁签名、谁负责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，对排查整治不深入、不细致、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走过场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 xml:space="preserve">，查不出问题或者查出问题整改不到位的，要启动责任倒查追究机制。 </w:t>
      </w:r>
    </w:p>
    <w:bookmarkEnd w:id="1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）强化信息报送。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集中攻坚阶段每月1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日、2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日前，全面巩固提升和建立长效机制阶段每月2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日前，向工作专班办公室报送进展情况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。专项整治期间，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如果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有好的经验做法和成效，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及时报送工作专班。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工作专班办公室联系人：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肖会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023-63626020。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化龙桥街道燃气油气安全专项整治工作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专班人员名单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footerReference r:id="rId4" w:type="default"/>
          <w:footerReference r:id="rId5" w:type="even"/>
          <w:pgSz w:w="11906" w:h="16838"/>
          <w:pgMar w:top="1984" w:right="1446" w:bottom="1644" w:left="1446" w:header="851" w:footer="992" w:gutter="0"/>
          <w:pgNumType w:fmt="decimal"/>
          <w:cols w:space="0" w:num="1"/>
          <w:rtlGutter w:val="0"/>
          <w:docGrid w:type="linesAndChars" w:linePitch="600" w:charSpace="0"/>
        </w:sectPr>
      </w:pPr>
    </w:p>
    <w:bookmarkEnd w:id="0"/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化龙桥街道燃气油气安全专项整治工作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专班人员名单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为加强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燃气油气安全专项整治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的组织领导和统筹协调，切实做好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此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项工作，经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街道党工委会研究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同意，成立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化龙桥街道燃气油气安全专项整治领导小组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成员单位及人员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  <w:t>组  长：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付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胡朱信  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  <w:t>副组长：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王战鸣  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郭  辉  街道纪工委书记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赵卫东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杨海军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熊  捷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杨云嫱  街道党工委宣统委员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黄劲衡  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曾  莹  街道党工委组织委员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  <w:t>成  员：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街道</w:t>
      </w:r>
      <w:r>
        <w:rPr>
          <w:rFonts w:hint="eastAsia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各科室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  <w:t>、各社区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eastAsia="zh-CN"/>
        </w:rPr>
        <w:t>负责人。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工作专班办公室设在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经发办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，负责日常调度、督导、协调</w:t>
      </w:r>
      <w:r>
        <w:rPr>
          <w:rFonts w:hint="eastAsia" w:eastAsia="方正仿宋_GBK" w:cs="Times New Roman"/>
          <w:color w:val="auto"/>
          <w:sz w:val="32"/>
          <w:szCs w:val="32"/>
          <w:lang w:val="en" w:eastAsia="zh-CN"/>
        </w:rPr>
        <w:t>，台账统计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等工作。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sectPr>
      <w:footerReference r:id="rId6" w:type="default"/>
      <w:footerReference r:id="rId7" w:type="even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5470525</wp:posOffset>
              </wp:positionH>
              <wp:positionV relativeFrom="paragraph">
                <wp:posOffset>-66040</wp:posOffset>
              </wp:positionV>
              <wp:extent cx="182880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.75pt;margin-top:-5.2pt;height:19pt;width:144pt;mso-position-horizontal-relative:margin;mso-wrap-style:none;z-index:251659264;mso-width-relative:page;mso-height-relative:page;" filled="f" stroked="f" coordsize="21600,21600" o:gfxdata="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KtbIC2gAAAAsBAAAPAAAAAAAAAAEAIAAAACIA&#10;AABkcnMvZG93bnJldi54bWxQSwECFAAUAAAACACHTuJA6KjVH84BAACVAwAADgAAAAAAAAABACAA&#10;AAAp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4978400</wp:posOffset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pt;margin-top:-22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rzRxg2QAAAAw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1430655</wp:posOffset>
              </wp:positionH>
              <wp:positionV relativeFrom="page">
                <wp:posOffset>9641840</wp:posOffset>
              </wp:positionV>
              <wp:extent cx="141605" cy="114300"/>
              <wp:effectExtent l="0" t="0" r="0" b="0"/>
              <wp:wrapNone/>
              <wp:docPr id="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112.65pt;margin-top:759.2pt;height:9pt;width:11.1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BmCndgA&#10;AAANAQAADwAAAAAAAAABACAAAAAiAAAAZHJzL2Rvd25yZXYueG1sUEsBAhQAFAAAAAgAh07iQOW8&#10;zwm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74930</wp:posOffset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9pt;margin-top:-13.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DLBk81gAAAAo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1430655</wp:posOffset>
              </wp:positionH>
              <wp:positionV relativeFrom="page">
                <wp:posOffset>9641840</wp:posOffset>
              </wp:positionV>
              <wp:extent cx="141605" cy="114300"/>
              <wp:effectExtent l="0" t="0" r="0" b="0"/>
              <wp:wrapNone/>
              <wp:docPr id="6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112.65pt;margin-top:759.2pt;height:9pt;width:11.1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wZgp3Y&#10;AAAADQEAAA8AAAAAAAAAAQAgAAAAIgAAAGRycy9kb3ducmV2LnhtbFBLAQIUABQAAAAIAIdO4kCW&#10;VqDw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67F61"/>
    <w:multiLevelType w:val="singleLevel"/>
    <w:tmpl w:val="BCC67F6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30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ODVhMTI4ZmY5NjhhODlmMGY5ZjZiYTNmMzk4ZGQifQ=="/>
  </w:docVars>
  <w:rsids>
    <w:rsidRoot w:val="21AB2EAA"/>
    <w:rsid w:val="01323E72"/>
    <w:rsid w:val="02C50B9B"/>
    <w:rsid w:val="031234CF"/>
    <w:rsid w:val="03810DBC"/>
    <w:rsid w:val="05E653C4"/>
    <w:rsid w:val="06216471"/>
    <w:rsid w:val="08626CB1"/>
    <w:rsid w:val="0D166F7E"/>
    <w:rsid w:val="127D026E"/>
    <w:rsid w:val="14C41AA0"/>
    <w:rsid w:val="15F54030"/>
    <w:rsid w:val="18F63A84"/>
    <w:rsid w:val="1F002177"/>
    <w:rsid w:val="20F766A2"/>
    <w:rsid w:val="21AB2EAA"/>
    <w:rsid w:val="22E03FC4"/>
    <w:rsid w:val="24102138"/>
    <w:rsid w:val="24E36F80"/>
    <w:rsid w:val="275A34C6"/>
    <w:rsid w:val="28BF6F68"/>
    <w:rsid w:val="2BB97F4A"/>
    <w:rsid w:val="2E053A60"/>
    <w:rsid w:val="2E6758BB"/>
    <w:rsid w:val="387C443B"/>
    <w:rsid w:val="39CD2AE4"/>
    <w:rsid w:val="3AC70A1B"/>
    <w:rsid w:val="3D62771D"/>
    <w:rsid w:val="3DEE5376"/>
    <w:rsid w:val="3EC14B85"/>
    <w:rsid w:val="40D8646E"/>
    <w:rsid w:val="42613295"/>
    <w:rsid w:val="472E0158"/>
    <w:rsid w:val="47862D65"/>
    <w:rsid w:val="49202B06"/>
    <w:rsid w:val="4A2B4F8B"/>
    <w:rsid w:val="4B596C67"/>
    <w:rsid w:val="4B98233B"/>
    <w:rsid w:val="53080D10"/>
    <w:rsid w:val="550B5550"/>
    <w:rsid w:val="55A74909"/>
    <w:rsid w:val="5926451F"/>
    <w:rsid w:val="5C073684"/>
    <w:rsid w:val="5D6A41D1"/>
    <w:rsid w:val="5EC4038A"/>
    <w:rsid w:val="5EEC1401"/>
    <w:rsid w:val="60874907"/>
    <w:rsid w:val="629B19CD"/>
    <w:rsid w:val="642671DC"/>
    <w:rsid w:val="6A1B264A"/>
    <w:rsid w:val="6A364ECE"/>
    <w:rsid w:val="6AA06AFB"/>
    <w:rsid w:val="6B402957"/>
    <w:rsid w:val="6B6433C1"/>
    <w:rsid w:val="6B6E3CD1"/>
    <w:rsid w:val="6FC75287"/>
    <w:rsid w:val="70FA1B4A"/>
    <w:rsid w:val="71AA1516"/>
    <w:rsid w:val="72B03039"/>
    <w:rsid w:val="73784707"/>
    <w:rsid w:val="74D10FE2"/>
    <w:rsid w:val="74D23FB8"/>
    <w:rsid w:val="74DC28F9"/>
    <w:rsid w:val="75D02172"/>
    <w:rsid w:val="7F5F76E6"/>
    <w:rsid w:val="7F8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4" w:lineRule="exact"/>
      <w:ind w:firstLine="0"/>
      <w:jc w:val="left"/>
      <w:outlineLvl w:val="0"/>
    </w:pPr>
    <w:rPr>
      <w:rFonts w:ascii="黑体" w:hAnsi="黑体" w:eastAsia="黑体"/>
      <w:kern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index 8"/>
    <w:basedOn w:val="1"/>
    <w:next w:val="1"/>
    <w:autoRedefine/>
    <w:qFormat/>
    <w:uiPriority w:val="0"/>
    <w:pPr>
      <w:ind w:left="2940"/>
    </w:pPr>
  </w:style>
  <w:style w:type="paragraph" w:styleId="6">
    <w:name w:val="Body Text 3"/>
    <w:basedOn w:val="1"/>
    <w:autoRedefine/>
    <w:qFormat/>
    <w:uiPriority w:val="0"/>
    <w:pPr>
      <w:spacing w:after="120" w:afterLines="0" w:afterAutospacing="0"/>
    </w:pPr>
    <w:rPr>
      <w:sz w:val="16"/>
    </w:rPr>
  </w:style>
  <w:style w:type="paragraph" w:styleId="7">
    <w:name w:val="Plain Text"/>
    <w:basedOn w:val="1"/>
    <w:next w:val="5"/>
    <w:autoRedefine/>
    <w:qFormat/>
    <w:uiPriority w:val="0"/>
    <w:rPr>
      <w:rFonts w:ascii="宋体" w:eastAsia="宋体" w:cs="Courier New"/>
      <w:bCs/>
      <w:color w:val="404040"/>
      <w:szCs w:val="21"/>
      <w:lang w:bidi="ar-SA"/>
    </w:rPr>
  </w:style>
  <w:style w:type="paragraph" w:styleId="8">
    <w:name w:val="footer"/>
    <w:basedOn w:val="1"/>
    <w:next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autoRedefine/>
    <w:qFormat/>
    <w:uiPriority w:val="0"/>
    <w:pPr>
      <w:ind w:left="1680"/>
    </w:p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index 7"/>
    <w:basedOn w:val="1"/>
    <w:next w:val="1"/>
    <w:autoRedefine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Body text|1"/>
    <w:basedOn w:val="1"/>
    <w:autoRedefine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_Style 0"/>
    <w:autoRedefine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136</Characters>
  <Lines>0</Lines>
  <Paragraphs>0</Paragraphs>
  <TotalTime>10</TotalTime>
  <ScaleCrop>false</ScaleCrop>
  <LinksUpToDate>false</LinksUpToDate>
  <CharactersWithSpaces>139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2023-08-17T06:32:00Z</dcterms:created>
  <dc:creator>ZERO</dc:creator>
  <cp:lastModifiedBy>哨子િ</cp:lastModifiedBy>
  <cp:lastPrinted>2023-09-11T01:28:00Z</cp:lastPrinted>
  <dcterms:modified xsi:type="dcterms:W3CDTF">2024-04-03T02:37:12Z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8E8C8F149AC64D5482B5B34A25A2456F_13</vt:lpwstr>
  </property>
</Properties>
</file>