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07599" w14:textId="77777777" w:rsidR="00276FD3" w:rsidRDefault="00000000">
      <w:pPr>
        <w:pStyle w:val="a5"/>
        <w:spacing w:before="0" w:beforeAutospacing="0"/>
        <w:jc w:val="center"/>
        <w:rPr>
          <w:rFonts w:ascii="方正小标宋_GBK" w:eastAsia="方正小标宋_GBK" w:hAnsi="方正小标宋_GBK" w:cs="方正小标宋_GBK"/>
          <w:sz w:val="36"/>
          <w:szCs w:val="36"/>
          <w:shd w:val="clear" w:color="auto" w:fill="FFFFFF"/>
        </w:rPr>
      </w:pPr>
      <w:r>
        <w:rPr>
          <w:rFonts w:ascii="方正小标宋_GBK" w:eastAsia="方正小标宋_GBK" w:hAnsi="方正小标宋_GBK" w:cs="方正小标宋_GBK"/>
          <w:sz w:val="36"/>
          <w:szCs w:val="36"/>
        </w:rPr>
        <w:t>重庆市渝中区住房和城市建设综合行政执法支队</w:t>
      </w:r>
      <w:r>
        <w:rPr>
          <w:rFonts w:ascii="方正小标宋_GBK" w:eastAsia="方正小标宋_GBK" w:hAnsi="方正小标宋_GBK" w:cs="方正小标宋_GBK"/>
          <w:sz w:val="36"/>
          <w:szCs w:val="36"/>
          <w:shd w:val="clear" w:color="auto" w:fill="FFFFFF"/>
        </w:rPr>
        <w:t>2023年度决算情况说明</w:t>
      </w:r>
    </w:p>
    <w:p w14:paraId="408C6A4A" w14:textId="77777777" w:rsidR="00276FD3" w:rsidRDefault="00000000">
      <w:pPr>
        <w:pStyle w:val="a5"/>
        <w:shd w:val="clear" w:color="auto" w:fill="FFFFFF"/>
        <w:rPr>
          <w:rFonts w:ascii="方正黑体_GBK" w:eastAsia="方正黑体_GBK" w:hAnsi="黑体" w:cs="黑体"/>
          <w:b/>
          <w:sz w:val="32"/>
          <w:szCs w:val="32"/>
        </w:rPr>
      </w:pPr>
      <w:r>
        <w:rPr>
          <w:rStyle w:val="a6"/>
          <w:rFonts w:ascii="方正黑体_GBK" w:eastAsia="方正黑体_GBK" w:hAnsi="黑体" w:cs="黑体"/>
          <w:b w:val="0"/>
          <w:sz w:val="32"/>
          <w:szCs w:val="32"/>
          <w:shd w:val="clear" w:color="auto" w:fill="FFFFFF"/>
        </w:rPr>
        <w:t>一、单位基本情况</w:t>
      </w:r>
    </w:p>
    <w:p w14:paraId="65D66E73" w14:textId="77777777" w:rsidR="00276FD3" w:rsidRDefault="00000000">
      <w:pPr>
        <w:pStyle w:val="a5"/>
        <w:shd w:val="clear" w:color="auto" w:fill="FFFFFF"/>
        <w:snapToGrid w:val="0"/>
        <w:spacing w:before="0" w:beforeAutospacing="0" w:after="0" w:afterAutospacing="0" w:line="560" w:lineRule="exact"/>
        <w:ind w:firstLineChars="200" w:firstLine="640"/>
        <w:rPr>
          <w:rStyle w:val="a6"/>
          <w:rFonts w:ascii="方正楷体_GBK" w:eastAsia="方正楷体_GBK" w:hAnsi="方正楷体_GBK" w:cs="方正楷体_GBK"/>
          <w:b w:val="0"/>
          <w:shd w:val="clear" w:color="auto" w:fill="FFFFFF"/>
        </w:rPr>
      </w:pPr>
      <w:r>
        <w:rPr>
          <w:rStyle w:val="a6"/>
          <w:rFonts w:ascii="方正楷体_GBK" w:eastAsia="方正楷体_GBK" w:hAnsi="方正楷体_GBK" w:cs="方正楷体_GBK"/>
          <w:b w:val="0"/>
          <w:bCs/>
          <w:sz w:val="32"/>
          <w:szCs w:val="32"/>
          <w:shd w:val="clear" w:color="auto" w:fill="FFFFFF"/>
        </w:rPr>
        <w:t>（</w:t>
      </w:r>
      <w:r>
        <w:rPr>
          <w:rStyle w:val="a6"/>
          <w:rFonts w:ascii="方正楷体_GBK" w:eastAsia="方正楷体_GBK" w:hAnsi="方正楷体_GBK" w:cs="方正楷体_GBK"/>
          <w:b w:val="0"/>
          <w:sz w:val="32"/>
          <w:szCs w:val="32"/>
          <w:shd w:val="clear" w:color="auto" w:fill="FFFFFF"/>
        </w:rPr>
        <w:t>一）职能职责</w:t>
      </w:r>
    </w:p>
    <w:p w14:paraId="6E581C3F" w14:textId="77777777" w:rsidR="00276FD3" w:rsidRDefault="00000000">
      <w:pPr>
        <w:pStyle w:val="a5"/>
        <w:shd w:val="clear" w:color="auto" w:fill="FFFFFF"/>
        <w:snapToGrid w:val="0"/>
        <w:spacing w:before="0" w:beforeAutospacing="0" w:after="0" w:afterAutospacing="0" w:line="560" w:lineRule="exact"/>
        <w:ind w:firstLineChars="200" w:firstLine="640"/>
        <w:rPr>
          <w:rStyle w:val="a6"/>
          <w:rFonts w:ascii="方正仿宋_GBK" w:eastAsia="方正仿宋_GBK" w:hAnsi="方正楷体_GBK" w:cs="方正楷体_GBK"/>
          <w:b w:val="0"/>
          <w:bCs/>
          <w:sz w:val="32"/>
          <w:szCs w:val="32"/>
          <w:shd w:val="clear" w:color="auto" w:fill="FFFFFF"/>
        </w:rPr>
      </w:pPr>
      <w:r>
        <w:rPr>
          <w:rStyle w:val="a6"/>
          <w:rFonts w:ascii="方正仿宋_GBK" w:eastAsia="方正仿宋_GBK" w:hAnsi="方正楷体_GBK" w:cs="方正楷体_GBK"/>
          <w:b w:val="0"/>
          <w:sz w:val="32"/>
          <w:szCs w:val="32"/>
          <w:shd w:val="clear" w:color="auto" w:fill="FFFFFF"/>
        </w:rPr>
        <w:t>宣传贯彻执行有关住房城市建设管理的方针、政策和法律、法规；依法行使房地产开发、房屋中介机构、租赁市场、建筑市场管理、建筑工程质量安全管理、勘察设计管理、建设工程消防设计审查验收、物业管理、</w:t>
      </w:r>
      <w:proofErr w:type="gramStart"/>
      <w:r>
        <w:rPr>
          <w:rStyle w:val="a6"/>
          <w:rFonts w:ascii="方正仿宋_GBK" w:eastAsia="方正仿宋_GBK" w:hAnsi="方正楷体_GBK" w:cs="方正楷体_GBK"/>
          <w:b w:val="0"/>
          <w:sz w:val="32"/>
          <w:szCs w:val="32"/>
          <w:shd w:val="clear" w:color="auto" w:fill="FFFFFF"/>
        </w:rPr>
        <w:t>物业专项</w:t>
      </w:r>
      <w:proofErr w:type="gramEnd"/>
      <w:r>
        <w:rPr>
          <w:rStyle w:val="a6"/>
          <w:rFonts w:ascii="方正仿宋_GBK" w:eastAsia="方正仿宋_GBK" w:hAnsi="方正楷体_GBK" w:cs="方正楷体_GBK"/>
          <w:b w:val="0"/>
          <w:sz w:val="32"/>
          <w:szCs w:val="32"/>
          <w:shd w:val="clear" w:color="auto" w:fill="FFFFFF"/>
        </w:rPr>
        <w:t>维修资金监管、社会房屋结构使用安全、白蚁防治治理、城市房屋拆除工程</w:t>
      </w:r>
      <w:r>
        <w:rPr>
          <w:rStyle w:val="a6"/>
          <w:rFonts w:ascii="方正仿宋_GBK" w:eastAsia="方正仿宋_GBK" w:hAnsi="方正楷体_GBK" w:cs="方正楷体_GBK"/>
          <w:b w:val="0"/>
          <w:bCs/>
          <w:sz w:val="32"/>
          <w:szCs w:val="32"/>
          <w:shd w:val="clear" w:color="auto" w:fill="FFFFFF"/>
        </w:rPr>
        <w:t>文明施工监管相关法律、法规、规章规定的行政处罚权及与之相关的行政检查、行政强制权；负责行政执法队伍建设；绿色建筑、建筑节能方面的执法；承办上级交办的其他工作任务。</w:t>
      </w:r>
    </w:p>
    <w:p w14:paraId="4540A15C" w14:textId="77777777" w:rsidR="00276FD3" w:rsidRDefault="00000000">
      <w:pPr>
        <w:pStyle w:val="a5"/>
        <w:shd w:val="clear" w:color="auto" w:fill="FFFFFF"/>
        <w:ind w:firstLineChars="100" w:firstLine="320"/>
        <w:rPr>
          <w:rFonts w:ascii="方正楷体_GBK" w:eastAsia="方正楷体_GBK" w:hAnsi="楷体" w:cs="楷体"/>
          <w:b/>
          <w:sz w:val="32"/>
          <w:szCs w:val="32"/>
        </w:rPr>
      </w:pPr>
      <w:r>
        <w:rPr>
          <w:rStyle w:val="a6"/>
          <w:rFonts w:ascii="方正楷体_GBK" w:eastAsia="方正楷体_GBK" w:hAnsi="楷体" w:cs="楷体"/>
          <w:b w:val="0"/>
          <w:sz w:val="32"/>
          <w:szCs w:val="32"/>
          <w:shd w:val="clear" w:color="auto" w:fill="FFFFFF"/>
        </w:rPr>
        <w:t>（二）机构设置</w:t>
      </w:r>
    </w:p>
    <w:p w14:paraId="5B7B25A8" w14:textId="77777777" w:rsidR="00276FD3" w:rsidRDefault="00000000">
      <w:pPr>
        <w:snapToGrid w:val="0"/>
        <w:spacing w:line="594" w:lineRule="exact"/>
        <w:ind w:firstLineChars="200" w:firstLine="640"/>
        <w:rPr>
          <w:rFonts w:ascii="方正仿宋_GBK" w:eastAsia="方正仿宋_GBK" w:hAnsi="Calibri" w:hint="default"/>
          <w:kern w:val="2"/>
          <w:sz w:val="32"/>
          <w:szCs w:val="32"/>
        </w:rPr>
      </w:pPr>
      <w:r>
        <w:rPr>
          <w:rFonts w:ascii="方正仿宋_GBK" w:eastAsia="方正仿宋_GBK" w:hAnsi="方正仿宋_GBK" w:cs="方正仿宋_GBK"/>
          <w:sz w:val="32"/>
        </w:rPr>
        <w:t>本单位内设五个职能科室，分别是综合科、行业执法科、房屋建筑执法科、基础设施执法科、城市提升执法科。</w:t>
      </w:r>
    </w:p>
    <w:p w14:paraId="1E6072B4" w14:textId="77777777" w:rsidR="00276FD3" w:rsidRDefault="00000000">
      <w:pPr>
        <w:shd w:val="clear" w:color="auto" w:fill="FFFFFF"/>
        <w:snapToGrid w:val="0"/>
        <w:spacing w:before="100" w:beforeAutospacing="1" w:after="100" w:afterAutospacing="1"/>
        <w:ind w:firstLineChars="100" w:firstLine="320"/>
        <w:rPr>
          <w:rFonts w:ascii="方正楷体_GBK" w:eastAsia="方正楷体_GBK" w:cs="宋体"/>
          <w:bCs/>
          <w:sz w:val="32"/>
          <w:szCs w:val="32"/>
        </w:rPr>
      </w:pPr>
      <w:r>
        <w:rPr>
          <w:rFonts w:ascii="方正楷体_GBK" w:eastAsia="方正楷体_GBK" w:cs="宋体"/>
          <w:bCs/>
          <w:sz w:val="32"/>
          <w:szCs w:val="32"/>
        </w:rPr>
        <w:t>（三）单位构成</w:t>
      </w:r>
    </w:p>
    <w:p w14:paraId="751D209B" w14:textId="77777777" w:rsidR="00276FD3" w:rsidRDefault="00000000">
      <w:pPr>
        <w:shd w:val="clear" w:color="auto" w:fill="FFFFFF"/>
        <w:snapToGrid w:val="0"/>
        <w:spacing w:before="100" w:beforeAutospacing="1" w:after="100" w:afterAutospacing="1"/>
        <w:ind w:firstLineChars="200" w:firstLine="640"/>
        <w:rPr>
          <w:rFonts w:cs="宋体"/>
        </w:rPr>
      </w:pPr>
      <w:r>
        <w:rPr>
          <w:rFonts w:ascii="方正仿宋_GBK" w:eastAsia="方正仿宋_GBK" w:hAnsi="方正仿宋_GBK" w:cs="方正仿宋_GBK"/>
          <w:sz w:val="32"/>
        </w:rPr>
        <w:t>从预算单位构成看，本单位属于区住建委的二级预算单位，无下级预算单位</w:t>
      </w:r>
    </w:p>
    <w:p w14:paraId="7978C381" w14:textId="77777777" w:rsidR="00276FD3" w:rsidRDefault="00000000">
      <w:pPr>
        <w:pStyle w:val="a5"/>
        <w:shd w:val="clear" w:color="auto" w:fill="FFFFFF"/>
        <w:snapToGrid w:val="0"/>
        <w:spacing w:before="0" w:beforeAutospacing="0" w:after="0" w:afterAutospacing="0" w:line="560" w:lineRule="exact"/>
        <w:rPr>
          <w:rStyle w:val="a6"/>
          <w:rFonts w:ascii="方正黑体_GBK" w:eastAsia="方正黑体_GBK" w:hAnsi="方正黑体_GBK" w:cs="方正黑体_GBK"/>
          <w:b w:val="0"/>
          <w:bCs/>
          <w:sz w:val="32"/>
          <w:szCs w:val="32"/>
          <w:shd w:val="clear" w:color="auto" w:fill="FFFFFF"/>
        </w:rPr>
      </w:pPr>
      <w:r>
        <w:rPr>
          <w:rStyle w:val="a6"/>
          <w:rFonts w:ascii="方正黑体_GBK" w:eastAsia="方正黑体_GBK" w:hAnsi="方正黑体_GBK" w:cs="方正黑体_GBK"/>
          <w:b w:val="0"/>
          <w:bCs/>
          <w:sz w:val="32"/>
          <w:szCs w:val="32"/>
          <w:shd w:val="clear" w:color="auto" w:fill="FFFFFF"/>
        </w:rPr>
        <w:t>二、单位决算情况说明</w:t>
      </w:r>
    </w:p>
    <w:p w14:paraId="28F12CF7" w14:textId="77777777" w:rsidR="00276FD3" w:rsidRDefault="00000000">
      <w:pPr>
        <w:pStyle w:val="1"/>
        <w:autoSpaceDE w:val="0"/>
        <w:ind w:firstLine="640"/>
        <w:rPr>
          <w:rFonts w:ascii="方正楷体_GBK" w:eastAsia="方正楷体_GBK" w:hAnsi="楷体" w:cs="楷体" w:hint="eastAsia"/>
          <w:bCs/>
          <w:sz w:val="32"/>
          <w:szCs w:val="32"/>
          <w:shd w:val="clear" w:color="auto" w:fill="FFFFFF"/>
          <w:lang w:bidi="ar"/>
        </w:rPr>
      </w:pPr>
      <w:r>
        <w:rPr>
          <w:rFonts w:ascii="方正楷体_GBK" w:eastAsia="方正楷体_GBK" w:hAnsi="楷体" w:cs="楷体" w:hint="eastAsia"/>
          <w:bCs/>
          <w:sz w:val="32"/>
          <w:szCs w:val="32"/>
          <w:shd w:val="clear" w:color="auto" w:fill="FFFFFF"/>
          <w:lang w:bidi="ar"/>
        </w:rPr>
        <w:lastRenderedPageBreak/>
        <w:t>（一）收入支出决算总体情况说明。</w:t>
      </w:r>
    </w:p>
    <w:p w14:paraId="4756D85F" w14:textId="7D2048F3" w:rsidR="00276FD3" w:rsidRDefault="00000000">
      <w:pPr>
        <w:pStyle w:val="a5"/>
        <w:shd w:val="clear" w:color="auto" w:fill="FFFFFF"/>
        <w:ind w:firstLineChars="200" w:firstLine="640"/>
        <w:rPr>
          <w:rFonts w:ascii="方正仿宋_GBK" w:eastAsia="方正仿宋_GBK" w:hAnsi="方正仿宋_GBK" w:cs="方正仿宋_GBK"/>
          <w:sz w:val="32"/>
          <w:szCs w:val="32"/>
        </w:rPr>
      </w:pPr>
      <w:r>
        <w:rPr>
          <w:rStyle w:val="a6"/>
          <w:rFonts w:ascii="方正仿宋_GBK" w:eastAsia="方正仿宋_GBK" w:hAnsi="方正仿宋_GBK" w:cs="方正仿宋_GBK"/>
          <w:sz w:val="32"/>
          <w:szCs w:val="32"/>
          <w:shd w:val="clear" w:color="auto" w:fill="FFFFFF"/>
        </w:rPr>
        <w:t>1.总体情况。</w:t>
      </w:r>
      <w:r>
        <w:rPr>
          <w:rFonts w:ascii="方正仿宋_GBK" w:eastAsia="方正仿宋_GBK"/>
          <w:sz w:val="32"/>
          <w:szCs w:val="32"/>
        </w:rPr>
        <w:t>2023年度收入总计890.02万元，支出总计890.02万元。收支较上年决算数减少46.81万元，下降5.00%，主要原因是</w:t>
      </w:r>
      <w:r w:rsidR="003F61A0" w:rsidRPr="003F61A0">
        <w:rPr>
          <w:rFonts w:ascii="方正仿宋_GBK" w:eastAsia="方正仿宋_GBK"/>
          <w:sz w:val="32"/>
          <w:szCs w:val="32"/>
        </w:rPr>
        <w:t>厉行节俭</w:t>
      </w:r>
      <w:r>
        <w:rPr>
          <w:rFonts w:ascii="方正仿宋_GBK" w:eastAsia="方正仿宋_GBK"/>
          <w:sz w:val="32"/>
          <w:szCs w:val="32"/>
        </w:rPr>
        <w:t>,缩减支出，减少不必要的支出,且项目支出较上年也有所减少</w:t>
      </w:r>
      <w:r>
        <w:rPr>
          <w:rFonts w:ascii="方正仿宋_GBK" w:eastAsia="方正仿宋_GBK" w:hAnsi="方正仿宋_GBK" w:cs="方正仿宋_GBK"/>
          <w:sz w:val="32"/>
          <w:szCs w:val="32"/>
          <w:shd w:val="clear" w:color="auto" w:fill="FFFFFF"/>
        </w:rPr>
        <w:t>。</w:t>
      </w:r>
    </w:p>
    <w:p w14:paraId="69B789C7" w14:textId="15CB0ECF" w:rsidR="00276FD3" w:rsidRDefault="00000000">
      <w:pPr>
        <w:pStyle w:val="a5"/>
        <w:snapToGrid w:val="0"/>
        <w:spacing w:before="0" w:beforeAutospacing="0" w:after="0" w:afterAutospacing="0" w:line="600" w:lineRule="exact"/>
        <w:ind w:firstLineChars="200" w:firstLine="640"/>
        <w:jc w:val="both"/>
        <w:rPr>
          <w:rFonts w:ascii="方正仿宋_GBK" w:eastAsia="方正仿宋_GBK"/>
          <w:sz w:val="32"/>
          <w:szCs w:val="32"/>
        </w:rPr>
      </w:pPr>
      <w:r>
        <w:rPr>
          <w:rStyle w:val="a6"/>
          <w:rFonts w:ascii="方正仿宋_GBK" w:eastAsia="方正仿宋_GBK" w:hAnsi="方正仿宋_GBK" w:cs="方正仿宋_GBK"/>
          <w:sz w:val="32"/>
          <w:szCs w:val="32"/>
          <w:shd w:val="clear" w:color="auto" w:fill="FFFFFF"/>
        </w:rPr>
        <w:t>2.收入情况。</w:t>
      </w:r>
      <w:r>
        <w:rPr>
          <w:rFonts w:ascii="方正仿宋_GBK" w:eastAsia="方正仿宋_GBK"/>
          <w:sz w:val="32"/>
          <w:szCs w:val="32"/>
        </w:rPr>
        <w:t>2023年度收入合计876.54万元，较上年决算数减少8.49万元，下降0.96%，主要原因是</w:t>
      </w:r>
      <w:r w:rsidR="003F61A0" w:rsidRPr="003F61A0">
        <w:rPr>
          <w:rFonts w:ascii="方正仿宋_GBK" w:eastAsia="方正仿宋_GBK"/>
          <w:sz w:val="32"/>
          <w:szCs w:val="32"/>
        </w:rPr>
        <w:t>厉行节俭</w:t>
      </w:r>
      <w:r>
        <w:rPr>
          <w:rFonts w:ascii="方正仿宋_GBK" w:eastAsia="方正仿宋_GBK"/>
          <w:sz w:val="32"/>
          <w:szCs w:val="32"/>
        </w:rPr>
        <w:t>,缩减支出，减少不必要的支出。其中：财政拨款收入876.54万元，占100.00%；事业收入0.00万元，占0.00%；经营收入0.00万元，占0.00%；其他收入0.00万元，占0.00%。此外，使用非财政拨款结余和专用结余0.00万元，年初结转和结余13.48万元。</w:t>
      </w:r>
    </w:p>
    <w:p w14:paraId="412D8C42" w14:textId="262BC629" w:rsidR="00276FD3" w:rsidRDefault="00000000">
      <w:pPr>
        <w:pStyle w:val="a5"/>
        <w:snapToGrid w:val="0"/>
        <w:spacing w:before="0" w:beforeAutospacing="0" w:after="0" w:afterAutospacing="0" w:line="600" w:lineRule="exact"/>
        <w:ind w:firstLineChars="200" w:firstLine="640"/>
        <w:jc w:val="both"/>
        <w:rPr>
          <w:rFonts w:ascii="方正仿宋_GBK" w:eastAsia="方正仿宋_GBK"/>
          <w:sz w:val="32"/>
          <w:szCs w:val="32"/>
        </w:rPr>
      </w:pPr>
      <w:r>
        <w:rPr>
          <w:rStyle w:val="a6"/>
          <w:rFonts w:ascii="方正仿宋_GBK" w:eastAsia="方正仿宋_GBK" w:hAnsi="方正仿宋_GBK" w:cs="方正仿宋_GBK"/>
          <w:sz w:val="32"/>
          <w:szCs w:val="32"/>
          <w:shd w:val="clear" w:color="auto" w:fill="FFFFFF"/>
        </w:rPr>
        <w:t>3.支出情况。</w:t>
      </w:r>
      <w:r>
        <w:rPr>
          <w:rFonts w:ascii="方正仿宋_GBK" w:eastAsia="方正仿宋_GBK"/>
          <w:sz w:val="32"/>
          <w:szCs w:val="32"/>
        </w:rPr>
        <w:t>2023年度支出合计876.54万元，较上年决算数减少46.80万元，下降5.07%，主要原因是</w:t>
      </w:r>
      <w:r w:rsidR="003F61A0" w:rsidRPr="003F61A0">
        <w:rPr>
          <w:rFonts w:ascii="方正仿宋_GBK" w:eastAsia="方正仿宋_GBK"/>
          <w:sz w:val="32"/>
          <w:szCs w:val="32"/>
        </w:rPr>
        <w:t>厉行节俭</w:t>
      </w:r>
      <w:r>
        <w:rPr>
          <w:rFonts w:ascii="方正仿宋_GBK" w:eastAsia="方正仿宋_GBK"/>
          <w:sz w:val="32"/>
          <w:szCs w:val="32"/>
        </w:rPr>
        <w:t>,缩减支出，减少不必要的支出。其中：基本支出737.95万元，占84.19%；项目支出138.59万元，占15.81%；经营支出0.00万元，占0.00%。此外，结余分配0.00万元。</w:t>
      </w:r>
    </w:p>
    <w:p w14:paraId="0B6A8836"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sz w:val="32"/>
          <w:szCs w:val="32"/>
        </w:rPr>
      </w:pPr>
      <w:r>
        <w:rPr>
          <w:rStyle w:val="a6"/>
          <w:rFonts w:ascii="方正仿宋_GBK" w:eastAsia="方正仿宋_GBK" w:hAnsi="方正仿宋_GBK" w:cs="方正仿宋_GBK"/>
          <w:sz w:val="32"/>
          <w:szCs w:val="32"/>
          <w:shd w:val="clear" w:color="auto" w:fill="FFFFFF"/>
        </w:rPr>
        <w:t>4.结转结余情况。</w:t>
      </w:r>
      <w:r>
        <w:rPr>
          <w:rFonts w:ascii="方正仿宋_GBK" w:eastAsia="方正仿宋_GBK"/>
          <w:sz w:val="32"/>
          <w:szCs w:val="32"/>
        </w:rPr>
        <w:t>2023年度年末结转和结余13.48万元，较上年</w:t>
      </w:r>
      <w:proofErr w:type="gramStart"/>
      <w:r>
        <w:rPr>
          <w:rFonts w:ascii="方正仿宋_GBK" w:eastAsia="方正仿宋_GBK"/>
          <w:sz w:val="32"/>
          <w:szCs w:val="32"/>
        </w:rPr>
        <w:t>决算数无增减</w:t>
      </w:r>
      <w:proofErr w:type="gramEnd"/>
      <w:r>
        <w:rPr>
          <w:rFonts w:ascii="方正仿宋_GBK" w:eastAsia="方正仿宋_GBK"/>
          <w:sz w:val="32"/>
          <w:szCs w:val="32"/>
        </w:rPr>
        <w:t>，主要原因是本年度未使用结转结余。</w:t>
      </w:r>
    </w:p>
    <w:p w14:paraId="10F836FE" w14:textId="77777777" w:rsidR="00276FD3" w:rsidRDefault="00000000">
      <w:pPr>
        <w:pStyle w:val="1"/>
        <w:autoSpaceDE w:val="0"/>
        <w:ind w:firstLine="640"/>
        <w:rPr>
          <w:rFonts w:ascii="方正楷体_GBK" w:eastAsia="方正楷体_GBK" w:hAnsi="楷体" w:cs="楷体" w:hint="eastAsia"/>
          <w:bCs/>
          <w:sz w:val="32"/>
          <w:szCs w:val="32"/>
          <w:shd w:val="clear" w:color="auto" w:fill="FFFFFF"/>
          <w:lang w:bidi="ar"/>
        </w:rPr>
      </w:pPr>
      <w:r>
        <w:rPr>
          <w:rFonts w:ascii="方正楷体_GBK" w:eastAsia="方正楷体_GBK" w:hAnsi="楷体" w:cs="楷体" w:hint="eastAsia"/>
          <w:bCs/>
          <w:sz w:val="32"/>
          <w:szCs w:val="32"/>
          <w:shd w:val="clear" w:color="auto" w:fill="FFFFFF"/>
          <w:lang w:bidi="ar"/>
        </w:rPr>
        <w:t>（二）财政拨款收入支出决算总体情况说明</w:t>
      </w:r>
    </w:p>
    <w:p w14:paraId="1D626AAB" w14:textId="13164474" w:rsidR="00276FD3" w:rsidRDefault="00000000">
      <w:pPr>
        <w:pStyle w:val="a5"/>
        <w:snapToGrid w:val="0"/>
        <w:spacing w:before="0" w:beforeAutospacing="0" w:after="0" w:afterAutospacing="0" w:line="600" w:lineRule="exact"/>
        <w:ind w:firstLineChars="200" w:firstLine="640"/>
        <w:jc w:val="both"/>
        <w:rPr>
          <w:rFonts w:ascii="方正仿宋_GBK" w:eastAsia="方正仿宋_GBK"/>
          <w:sz w:val="32"/>
          <w:szCs w:val="32"/>
        </w:rPr>
      </w:pPr>
      <w:r>
        <w:rPr>
          <w:rFonts w:ascii="方正仿宋_GBK" w:eastAsia="方正仿宋_GBK"/>
          <w:sz w:val="32"/>
          <w:szCs w:val="32"/>
        </w:rPr>
        <w:lastRenderedPageBreak/>
        <w:t>2023年度财政拨款收、支总计890.02万元。与2022年相比，财政拨款收、支总计各减少46.81万元，下降5.00%。主要原因是</w:t>
      </w:r>
      <w:r w:rsidR="003F61A0" w:rsidRPr="003F61A0">
        <w:rPr>
          <w:rFonts w:ascii="方正仿宋_GBK" w:eastAsia="方正仿宋_GBK"/>
          <w:sz w:val="32"/>
          <w:szCs w:val="32"/>
        </w:rPr>
        <w:t>厉行节俭</w:t>
      </w:r>
      <w:r>
        <w:rPr>
          <w:rFonts w:ascii="方正仿宋_GBK" w:eastAsia="方正仿宋_GBK"/>
          <w:sz w:val="32"/>
          <w:szCs w:val="32"/>
        </w:rPr>
        <w:t>,缩减支出，减少不必要的支出。</w:t>
      </w:r>
    </w:p>
    <w:p w14:paraId="63A2E508" w14:textId="77777777" w:rsidR="00276FD3" w:rsidRDefault="00000000">
      <w:pPr>
        <w:pStyle w:val="1"/>
        <w:autoSpaceDE w:val="0"/>
        <w:ind w:firstLine="640"/>
        <w:rPr>
          <w:rFonts w:ascii="方正楷体_GBK" w:eastAsia="方正楷体_GBK" w:hAnsi="楷体" w:cs="楷体" w:hint="eastAsia"/>
          <w:bCs/>
          <w:sz w:val="32"/>
          <w:szCs w:val="32"/>
          <w:shd w:val="clear" w:color="auto" w:fill="FFFFFF"/>
          <w:lang w:bidi="ar"/>
        </w:rPr>
      </w:pPr>
      <w:r>
        <w:rPr>
          <w:rFonts w:ascii="方正楷体_GBK" w:eastAsia="方正楷体_GBK" w:hAnsi="楷体" w:cs="楷体" w:hint="eastAsia"/>
          <w:bCs/>
          <w:sz w:val="32"/>
          <w:szCs w:val="32"/>
          <w:shd w:val="clear" w:color="auto" w:fill="FFFFFF"/>
          <w:lang w:bidi="ar"/>
        </w:rPr>
        <w:t>（三）一般公共预算财政拨款收入支出决算情况说明</w:t>
      </w:r>
    </w:p>
    <w:p w14:paraId="7B39459C" w14:textId="4B139545" w:rsidR="00276FD3" w:rsidRDefault="00000000">
      <w:pPr>
        <w:pStyle w:val="a5"/>
        <w:snapToGrid w:val="0"/>
        <w:spacing w:before="0" w:beforeAutospacing="0" w:after="0" w:afterAutospacing="0" w:line="600" w:lineRule="exact"/>
        <w:ind w:firstLineChars="200" w:firstLine="640"/>
        <w:jc w:val="both"/>
        <w:rPr>
          <w:rFonts w:ascii="方正仿宋_GBK" w:eastAsia="方正仿宋_GBK"/>
          <w:sz w:val="32"/>
          <w:szCs w:val="32"/>
        </w:rPr>
      </w:pPr>
      <w:r>
        <w:rPr>
          <w:rStyle w:val="a6"/>
          <w:rFonts w:ascii="方正仿宋_GBK" w:eastAsia="方正仿宋_GBK" w:hAnsi="方正仿宋_GBK" w:cs="方正仿宋_GBK"/>
          <w:sz w:val="32"/>
          <w:szCs w:val="32"/>
          <w:shd w:val="clear" w:color="auto" w:fill="FFFFFF"/>
        </w:rPr>
        <w:t>1.收入情况。</w:t>
      </w:r>
      <w:r>
        <w:rPr>
          <w:rFonts w:ascii="方正仿宋_GBK" w:eastAsia="方正仿宋_GBK"/>
          <w:sz w:val="32"/>
          <w:szCs w:val="32"/>
        </w:rPr>
        <w:t>2023年度一般公共预算财政拨款收入876.54万元，较上年决算数减少8.49万元，下降0.96%。主要原因是</w:t>
      </w:r>
      <w:r w:rsidR="003F61A0" w:rsidRPr="003F61A0">
        <w:rPr>
          <w:rFonts w:ascii="方正仿宋_GBK" w:eastAsia="方正仿宋_GBK"/>
          <w:sz w:val="32"/>
          <w:szCs w:val="32"/>
        </w:rPr>
        <w:t>厉行节俭</w:t>
      </w:r>
      <w:r>
        <w:rPr>
          <w:rFonts w:ascii="方正仿宋_GBK" w:eastAsia="方正仿宋_GBK"/>
          <w:sz w:val="32"/>
          <w:szCs w:val="32"/>
        </w:rPr>
        <w:t>,缩减支出，减少不必要的支出。较年初预算数增加37.04万元，增长4.41%。主要原因是公积金，社保缴费及在职职工晋级晋档增人增资。此外，年初财政拨款结转和结余13.48万元。</w:t>
      </w:r>
    </w:p>
    <w:p w14:paraId="5F306C7A" w14:textId="2CD84F9B" w:rsidR="00276FD3" w:rsidRDefault="00000000">
      <w:pPr>
        <w:pStyle w:val="a5"/>
        <w:snapToGrid w:val="0"/>
        <w:spacing w:before="0" w:beforeAutospacing="0" w:after="0" w:afterAutospacing="0" w:line="600" w:lineRule="exact"/>
        <w:ind w:firstLineChars="200" w:firstLine="640"/>
        <w:jc w:val="both"/>
        <w:rPr>
          <w:rFonts w:ascii="方正仿宋_GBK" w:eastAsia="方正仿宋_GBK"/>
          <w:sz w:val="32"/>
          <w:szCs w:val="32"/>
        </w:rPr>
      </w:pPr>
      <w:r>
        <w:rPr>
          <w:rStyle w:val="a6"/>
          <w:rFonts w:ascii="方正仿宋_GBK" w:eastAsia="方正仿宋_GBK" w:hAnsi="方正仿宋_GBK" w:cs="方正仿宋_GBK"/>
          <w:sz w:val="32"/>
          <w:szCs w:val="32"/>
          <w:shd w:val="clear" w:color="auto" w:fill="FFFFFF"/>
        </w:rPr>
        <w:t>2.支出情况。</w:t>
      </w:r>
      <w:r>
        <w:rPr>
          <w:rFonts w:ascii="方正仿宋_GBK" w:eastAsia="方正仿宋_GBK"/>
          <w:sz w:val="32"/>
          <w:szCs w:val="32"/>
        </w:rPr>
        <w:t>2023年度一般公共预算财政拨款支出876.54万元，较上年决算数减少46.80万元，下降5.07%。主要原因是，</w:t>
      </w:r>
      <w:r w:rsidR="003F61A0" w:rsidRPr="003F61A0">
        <w:rPr>
          <w:rFonts w:ascii="方正仿宋_GBK" w:eastAsia="方正仿宋_GBK"/>
          <w:sz w:val="32"/>
          <w:szCs w:val="32"/>
        </w:rPr>
        <w:t>厉行节俭</w:t>
      </w:r>
      <w:r>
        <w:rPr>
          <w:rFonts w:ascii="方正仿宋_GBK" w:eastAsia="方正仿宋_GBK"/>
          <w:sz w:val="32"/>
          <w:szCs w:val="32"/>
        </w:rPr>
        <w:t>,缩减支出，减少不必要的支出。较年初预算数增加37.04万元，增长4.41%。主要原因是公积金，社保缴费及在职职工晋级晋档增人增资。</w:t>
      </w:r>
    </w:p>
    <w:p w14:paraId="5FBE796E"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sz w:val="32"/>
          <w:szCs w:val="32"/>
        </w:rPr>
      </w:pPr>
      <w:r>
        <w:rPr>
          <w:rStyle w:val="a6"/>
          <w:rFonts w:ascii="方正仿宋_GBK" w:eastAsia="方正仿宋_GBK" w:hAnsi="方正仿宋_GBK" w:cs="方正仿宋_GBK"/>
          <w:sz w:val="32"/>
          <w:szCs w:val="32"/>
          <w:shd w:val="clear" w:color="auto" w:fill="FFFFFF"/>
        </w:rPr>
        <w:t>3.结转结余情况。</w:t>
      </w:r>
      <w:r>
        <w:rPr>
          <w:rFonts w:ascii="方正仿宋_GBK" w:eastAsia="方正仿宋_GBK"/>
          <w:sz w:val="32"/>
          <w:szCs w:val="32"/>
        </w:rPr>
        <w:t>2023年度年末一般公共预算财政拨款结转和结余13.48万元，较上年</w:t>
      </w:r>
      <w:proofErr w:type="gramStart"/>
      <w:r>
        <w:rPr>
          <w:rFonts w:ascii="方正仿宋_GBK" w:eastAsia="方正仿宋_GBK"/>
          <w:sz w:val="32"/>
          <w:szCs w:val="32"/>
        </w:rPr>
        <w:t>决算数无增减</w:t>
      </w:r>
      <w:proofErr w:type="gramEnd"/>
      <w:r>
        <w:rPr>
          <w:rFonts w:ascii="方正仿宋_GBK" w:eastAsia="方正仿宋_GBK"/>
          <w:sz w:val="32"/>
          <w:szCs w:val="32"/>
        </w:rPr>
        <w:t>，主要原因是本年未使用结转结余。</w:t>
      </w:r>
    </w:p>
    <w:p w14:paraId="29456D7E"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sz w:val="32"/>
          <w:szCs w:val="32"/>
        </w:rPr>
      </w:pPr>
      <w:r>
        <w:rPr>
          <w:rStyle w:val="a6"/>
          <w:rFonts w:ascii="方正仿宋_GBK" w:eastAsia="方正仿宋_GBK" w:hAnsi="方正仿宋_GBK" w:cs="方正仿宋_GBK"/>
          <w:sz w:val="32"/>
          <w:szCs w:val="32"/>
          <w:shd w:val="clear" w:color="auto" w:fill="FFFFFF"/>
        </w:rPr>
        <w:t xml:space="preserve"> 4.比较情况。</w:t>
      </w:r>
      <w:r>
        <w:rPr>
          <w:rFonts w:ascii="方正仿宋_GBK" w:eastAsia="方正仿宋_GBK"/>
          <w:sz w:val="32"/>
          <w:szCs w:val="32"/>
        </w:rPr>
        <w:t>本单位2023年度一般公共预算财政拨款支出主要用于以下几个方面：</w:t>
      </w:r>
    </w:p>
    <w:p w14:paraId="67865044"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sz w:val="32"/>
          <w:szCs w:val="32"/>
        </w:rPr>
      </w:pPr>
      <w:r>
        <w:rPr>
          <w:rFonts w:ascii="方正仿宋_GBK" w:eastAsia="方正仿宋_GBK"/>
          <w:sz w:val="32"/>
          <w:szCs w:val="32"/>
        </w:rPr>
        <w:lastRenderedPageBreak/>
        <w:t>（1）社会保障与就业支出131.61万元，占15.02%，较年初预算数增加25.09万元，增长23.55%，主要原因是追加了社保缴费，以及追加了一次性退休补贴等。</w:t>
      </w:r>
    </w:p>
    <w:p w14:paraId="26C22436"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sz w:val="32"/>
          <w:szCs w:val="32"/>
        </w:rPr>
      </w:pPr>
      <w:r>
        <w:rPr>
          <w:rFonts w:ascii="方正仿宋_GBK" w:eastAsia="方正仿宋_GBK"/>
          <w:sz w:val="32"/>
          <w:szCs w:val="32"/>
        </w:rPr>
        <w:t>（2）卫生健康支出34.48万元，占3.93%，较年初预算数增加0.57万元，增长1.68%，主要原因是</w:t>
      </w:r>
      <w:proofErr w:type="gramStart"/>
      <w:r>
        <w:rPr>
          <w:rFonts w:ascii="方正仿宋_GBK" w:eastAsia="方正仿宋_GBK"/>
          <w:sz w:val="32"/>
          <w:szCs w:val="32"/>
        </w:rPr>
        <w:t>医</w:t>
      </w:r>
      <w:proofErr w:type="gramEnd"/>
      <w:r>
        <w:rPr>
          <w:rFonts w:ascii="方正仿宋_GBK" w:eastAsia="方正仿宋_GBK"/>
          <w:sz w:val="32"/>
          <w:szCs w:val="32"/>
        </w:rPr>
        <w:t>保缴费政策性调基，以及在职人员晋级晋档等调基。</w:t>
      </w:r>
    </w:p>
    <w:p w14:paraId="00F3E77D"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sz w:val="32"/>
          <w:szCs w:val="32"/>
        </w:rPr>
      </w:pPr>
      <w:r>
        <w:rPr>
          <w:rFonts w:ascii="方正仿宋_GBK" w:eastAsia="方正仿宋_GBK"/>
          <w:sz w:val="32"/>
          <w:szCs w:val="32"/>
        </w:rPr>
        <w:t>（3）城乡社区支出664.37万元，占75.79%，较年初预算数增加8.25万元，增长1.26%，主要原因是业务量增加，办公经费等增加。</w:t>
      </w:r>
    </w:p>
    <w:p w14:paraId="28045EE8" w14:textId="77777777" w:rsidR="00276FD3" w:rsidRDefault="00000000">
      <w:pPr>
        <w:pStyle w:val="a5"/>
        <w:shd w:val="clear" w:color="auto" w:fill="FFFFFF"/>
        <w:rPr>
          <w:rFonts w:ascii="方正仿宋_GBK" w:eastAsia="方正仿宋_GBK"/>
          <w:sz w:val="32"/>
          <w:szCs w:val="32"/>
        </w:rPr>
      </w:pPr>
      <w:r>
        <w:rPr>
          <w:rFonts w:ascii="方正仿宋_GBK" w:eastAsia="方正仿宋_GBK"/>
          <w:sz w:val="32"/>
          <w:szCs w:val="32"/>
        </w:rPr>
        <w:t> </w:t>
      </w:r>
      <w:r>
        <w:rPr>
          <w:rFonts w:ascii="方正仿宋_GBK" w:eastAsia="方正仿宋_GBK"/>
          <w:sz w:val="32"/>
          <w:szCs w:val="32"/>
        </w:rPr>
        <w:t xml:space="preserve">   （4）住房保障支出46.07万元，占5.26%，较年初预算数增加3.12万元，增长7.26%，主要原因是公积金等政策性调基。</w:t>
      </w:r>
    </w:p>
    <w:p w14:paraId="4AB9C279" w14:textId="77777777" w:rsidR="00276FD3" w:rsidRDefault="00000000">
      <w:pPr>
        <w:pStyle w:val="1"/>
        <w:autoSpaceDE w:val="0"/>
        <w:ind w:firstLine="640"/>
        <w:rPr>
          <w:rFonts w:ascii="方正楷体_GBK" w:eastAsia="方正楷体_GBK" w:hAnsi="楷体" w:cs="楷体" w:hint="eastAsia"/>
          <w:bCs/>
          <w:sz w:val="32"/>
          <w:szCs w:val="32"/>
          <w:shd w:val="clear" w:color="auto" w:fill="FFFFFF"/>
          <w:lang w:bidi="ar"/>
        </w:rPr>
      </w:pPr>
      <w:r>
        <w:rPr>
          <w:rFonts w:ascii="方正楷体_GBK" w:eastAsia="方正楷体_GBK" w:hAnsi="楷体" w:cs="楷体" w:hint="eastAsia"/>
          <w:bCs/>
          <w:sz w:val="32"/>
          <w:szCs w:val="32"/>
          <w:shd w:val="clear" w:color="auto" w:fill="FFFFFF"/>
          <w:lang w:bidi="ar"/>
        </w:rPr>
        <w:t>（四）一般公共预算财政拨款基本支出决算情况说明</w:t>
      </w:r>
    </w:p>
    <w:p w14:paraId="53667948"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737.95</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620.33</w:t>
      </w:r>
      <w:r>
        <w:rPr>
          <w:rFonts w:ascii="方正仿宋_GBK" w:eastAsia="方正仿宋_GBK" w:hAnsi="方正仿宋_GBK" w:cs="方正仿宋_GBK"/>
          <w:sz w:val="32"/>
          <w:szCs w:val="32"/>
          <w:shd w:val="clear" w:color="auto" w:fill="FFFFFF"/>
        </w:rPr>
        <w:t>万元，较上年决算数减少78.66万元，下降11.25%，主要原因是有人员调出以及增加了离退休人员。人员经费用途主要包括基本工资、津贴补贴、奖金、住房公积金、社会保障缴费。公用经费</w:t>
      </w:r>
      <w:r>
        <w:rPr>
          <w:rFonts w:ascii="方正仿宋_GBK" w:eastAsia="方正仿宋_GBK" w:hAnsi="方正仿宋_GBK" w:cs="方正仿宋_GBK"/>
          <w:sz w:val="32"/>
          <w:szCs w:val="32"/>
        </w:rPr>
        <w:t>117.62</w:t>
      </w:r>
      <w:r>
        <w:rPr>
          <w:rFonts w:ascii="方正仿宋_GBK" w:eastAsia="方正仿宋_GBK" w:hAnsi="方正仿宋_GBK" w:cs="方正仿宋_GBK"/>
          <w:sz w:val="32"/>
          <w:szCs w:val="32"/>
          <w:shd w:val="clear" w:color="auto" w:fill="FFFFFF"/>
        </w:rPr>
        <w:t>万元，较上年决算数增加46.08万元，增长64.41%，主要原因是日常工作中业务量有所增加，办公费用等增加。公用经费用途主</w:t>
      </w:r>
      <w:r>
        <w:rPr>
          <w:rFonts w:ascii="方正仿宋_GBK" w:eastAsia="方正仿宋_GBK" w:hAnsi="方正仿宋_GBK" w:cs="方正仿宋_GBK"/>
          <w:sz w:val="32"/>
          <w:szCs w:val="32"/>
          <w:shd w:val="clear" w:color="auto" w:fill="FFFFFF"/>
        </w:rPr>
        <w:lastRenderedPageBreak/>
        <w:t>要包括</w:t>
      </w:r>
      <w:r>
        <w:rPr>
          <w:rFonts w:ascii="方正仿宋_GBK" w:eastAsia="方正仿宋_GBK" w:hAnsi="方正仿宋_GBK" w:cs="方正仿宋_GBK"/>
          <w:bCs/>
          <w:sz w:val="32"/>
          <w:szCs w:val="32"/>
          <w:shd w:val="clear" w:color="auto" w:fill="FFFFFF"/>
        </w:rPr>
        <w:t>办公费、印刷费、手续费、水费、电费、物业管理费、差旅费、维修（护）费、租赁费、公务用车运行维护费。</w:t>
      </w:r>
    </w:p>
    <w:p w14:paraId="1D478EBC" w14:textId="77777777" w:rsidR="00276FD3" w:rsidRDefault="00000000">
      <w:pPr>
        <w:pStyle w:val="1"/>
        <w:autoSpaceDE w:val="0"/>
        <w:ind w:firstLine="640"/>
        <w:rPr>
          <w:rFonts w:ascii="方正楷体_GBK" w:eastAsia="方正楷体_GBK" w:hAnsi="楷体" w:cs="楷体" w:hint="eastAsia"/>
          <w:bCs/>
          <w:sz w:val="32"/>
          <w:szCs w:val="32"/>
          <w:shd w:val="clear" w:color="auto" w:fill="FFFFFF"/>
          <w:lang w:bidi="ar"/>
        </w:rPr>
      </w:pPr>
      <w:r>
        <w:rPr>
          <w:rFonts w:ascii="方正楷体_GBK" w:eastAsia="方正楷体_GBK" w:hAnsi="楷体" w:cs="楷体" w:hint="eastAsia"/>
          <w:bCs/>
          <w:sz w:val="32"/>
          <w:szCs w:val="32"/>
          <w:shd w:val="clear" w:color="auto" w:fill="FFFFFF"/>
          <w:lang w:bidi="ar"/>
        </w:rPr>
        <w:t>（五）政府性基金预算收支决算情况说明</w:t>
      </w:r>
    </w:p>
    <w:p w14:paraId="5D3B7206"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bCs/>
          <w:sz w:val="32"/>
          <w:szCs w:val="32"/>
          <w:shd w:val="clear" w:color="auto" w:fill="FFFFFF"/>
        </w:rPr>
        <w:t>本单位2023年度无政府性基金预算财政拨款收支。</w:t>
      </w:r>
    </w:p>
    <w:p w14:paraId="4C924511" w14:textId="77777777" w:rsidR="00276FD3" w:rsidRDefault="00000000">
      <w:pPr>
        <w:pStyle w:val="1"/>
        <w:autoSpaceDE w:val="0"/>
        <w:ind w:firstLine="640"/>
        <w:rPr>
          <w:rFonts w:ascii="方正楷体_GBK" w:eastAsia="方正楷体_GBK" w:hAnsi="楷体" w:cs="楷体" w:hint="eastAsia"/>
          <w:bCs/>
          <w:sz w:val="32"/>
          <w:szCs w:val="32"/>
          <w:shd w:val="clear" w:color="auto" w:fill="FFFFFF"/>
          <w:lang w:bidi="ar"/>
        </w:rPr>
      </w:pPr>
      <w:r>
        <w:rPr>
          <w:rFonts w:ascii="方正楷体_GBK" w:eastAsia="方正楷体_GBK" w:hAnsi="楷体" w:cs="楷体" w:hint="eastAsia"/>
          <w:bCs/>
          <w:sz w:val="32"/>
          <w:szCs w:val="32"/>
          <w:shd w:val="clear" w:color="auto" w:fill="FFFFFF"/>
          <w:lang w:bidi="ar"/>
        </w:rPr>
        <w:t>（六）国有资本经营预算财政拨款支出决算情况说明</w:t>
      </w:r>
    </w:p>
    <w:p w14:paraId="227084CE"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bCs/>
          <w:sz w:val="32"/>
          <w:szCs w:val="32"/>
          <w:shd w:val="clear" w:color="auto" w:fill="FFFFFF"/>
        </w:rPr>
        <w:t>本单位2023年度无国有资本经营预算财政拨款支出。</w:t>
      </w:r>
    </w:p>
    <w:p w14:paraId="51A38E54" w14:textId="77777777" w:rsidR="00276FD3" w:rsidRDefault="00000000">
      <w:pPr>
        <w:pStyle w:val="a5"/>
        <w:shd w:val="clear" w:color="auto" w:fill="FFFFFF"/>
        <w:rPr>
          <w:rStyle w:val="a6"/>
          <w:rFonts w:ascii="方正黑体_GBK" w:eastAsia="方正黑体_GBK" w:hAnsi="黑体" w:cs="黑体"/>
          <w:b w:val="0"/>
          <w:sz w:val="32"/>
          <w:szCs w:val="32"/>
          <w:shd w:val="clear" w:color="auto" w:fill="FFFFFF"/>
        </w:rPr>
      </w:pPr>
      <w:r>
        <w:rPr>
          <w:rStyle w:val="a6"/>
          <w:rFonts w:ascii="方正黑体_GBK" w:eastAsia="方正黑体_GBK" w:hAnsi="黑体" w:cs="黑体"/>
          <w:b w:val="0"/>
          <w:sz w:val="32"/>
          <w:szCs w:val="32"/>
          <w:shd w:val="clear" w:color="auto" w:fill="FFFFFF"/>
        </w:rPr>
        <w:t>三、“三公”经费情况说明</w:t>
      </w:r>
    </w:p>
    <w:p w14:paraId="0A980EE6" w14:textId="77777777" w:rsidR="00276FD3" w:rsidRDefault="00000000">
      <w:pPr>
        <w:pStyle w:val="1"/>
        <w:autoSpaceDE w:val="0"/>
        <w:ind w:firstLine="640"/>
        <w:rPr>
          <w:rFonts w:ascii="方正楷体_GBK" w:eastAsia="方正楷体_GBK" w:hAnsi="楷体" w:cs="楷体" w:hint="eastAsia"/>
          <w:bCs/>
          <w:sz w:val="32"/>
          <w:szCs w:val="32"/>
          <w:shd w:val="clear" w:color="auto" w:fill="FFFFFF"/>
          <w:lang w:bidi="ar"/>
        </w:rPr>
      </w:pPr>
      <w:r>
        <w:rPr>
          <w:rFonts w:ascii="方正楷体_GBK" w:eastAsia="方正楷体_GBK" w:hAnsi="楷体" w:cs="楷体" w:hint="eastAsia"/>
          <w:bCs/>
          <w:sz w:val="32"/>
          <w:szCs w:val="32"/>
          <w:shd w:val="clear" w:color="auto" w:fill="FFFFFF"/>
          <w:lang w:bidi="ar"/>
        </w:rPr>
        <w:t>（一）“三公”经费支出总体情况说明</w:t>
      </w:r>
    </w:p>
    <w:p w14:paraId="068053FE"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11.00</w:t>
      </w:r>
      <w:r>
        <w:rPr>
          <w:rFonts w:ascii="方正仿宋_GBK" w:eastAsia="方正仿宋_GBK" w:hAnsi="方正仿宋_GBK" w:cs="方正仿宋_GBK"/>
          <w:sz w:val="32"/>
          <w:szCs w:val="32"/>
          <w:shd w:val="clear" w:color="auto" w:fill="FFFFFF"/>
        </w:rPr>
        <w:t>万元，较年初预算数增加2.00万元，增长22.22%，主要原因是业务量增加，公务用车使用频率较高，运行维护费增加。较上年支出数减少15.18万元，下降57.98%，主要原因是上年度新购公务车一辆，本年度未发生公务用车购置费。</w:t>
      </w:r>
    </w:p>
    <w:p w14:paraId="0422E0DD" w14:textId="77777777" w:rsidR="00276FD3" w:rsidRDefault="00000000">
      <w:pPr>
        <w:pStyle w:val="1"/>
        <w:autoSpaceDE w:val="0"/>
        <w:ind w:firstLine="640"/>
        <w:rPr>
          <w:rFonts w:ascii="方正楷体_GBK" w:eastAsia="方正楷体_GBK" w:hAnsi="楷体" w:cs="楷体" w:hint="eastAsia"/>
          <w:bCs/>
          <w:sz w:val="32"/>
          <w:szCs w:val="32"/>
          <w:shd w:val="clear" w:color="auto" w:fill="FFFFFF"/>
          <w:lang w:bidi="ar"/>
        </w:rPr>
      </w:pPr>
      <w:r>
        <w:rPr>
          <w:rFonts w:ascii="方正楷体_GBK" w:eastAsia="方正楷体_GBK" w:hAnsi="楷体" w:cs="楷体" w:hint="eastAsia"/>
          <w:bCs/>
          <w:sz w:val="32"/>
          <w:szCs w:val="32"/>
          <w:shd w:val="clear" w:color="auto" w:fill="FFFFFF"/>
          <w:lang w:bidi="ar"/>
        </w:rPr>
        <w:t>（二）“三公”经费分项支出情况</w:t>
      </w:r>
    </w:p>
    <w:p w14:paraId="49192A7E"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2023年度本单位因公出国（境）费用0.00万元，主要是用于因公出国（境）。费用支出较年初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，主要原因是本年度未发生因公出国（境）费用。较上年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，主要原因是上年度和本年度均未发生因公出国（境）费用。</w:t>
      </w:r>
    </w:p>
    <w:p w14:paraId="6580040E"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万元，主要用于公务用车购置。费用支出较年初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，主要原因是本年度未发生公务</w:t>
      </w:r>
      <w:r>
        <w:rPr>
          <w:rFonts w:ascii="方正仿宋_GBK" w:eastAsia="方正仿宋_GBK" w:hAnsi="方正仿宋_GBK" w:cs="方正仿宋_GBK"/>
          <w:sz w:val="32"/>
          <w:szCs w:val="32"/>
          <w:shd w:val="clear" w:color="auto" w:fill="FFFFFF"/>
        </w:rPr>
        <w:lastRenderedPageBreak/>
        <w:t>车购置支出。较上年支出数减少17.98万元，下降100.00%，主要原因是本年度未发生公务车购置支出。</w:t>
      </w:r>
    </w:p>
    <w:p w14:paraId="7B287695"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 公务车运行维护费</w:t>
      </w:r>
      <w:r>
        <w:rPr>
          <w:rFonts w:ascii="方正仿宋_GBK" w:eastAsia="方正仿宋_GBK" w:hAnsi="方正仿宋_GBK" w:cs="方正仿宋_GBK"/>
          <w:sz w:val="32"/>
          <w:szCs w:val="32"/>
        </w:rPr>
        <w:t>11.00</w:t>
      </w:r>
      <w:r>
        <w:rPr>
          <w:rFonts w:ascii="方正仿宋_GBK" w:eastAsia="方正仿宋_GBK" w:hAnsi="方正仿宋_GBK" w:cs="方正仿宋_GBK"/>
          <w:sz w:val="32"/>
          <w:szCs w:val="32"/>
          <w:shd w:val="clear" w:color="auto" w:fill="FFFFFF"/>
        </w:rPr>
        <w:t>万元，主要用于公务用车日常管理及维护，公务车加油，停车费等。费用支出较年初预算数增加2.00万元，增长22.22%，主要原因是业务量增加，公务用车使用频率较高，运行维护费增加。较上年支出数增加2.80万元，增长34.15%，主要原因是业务量增加，公务用车使用频率较高，运行维护费增加。</w:t>
      </w:r>
    </w:p>
    <w:p w14:paraId="5A5A28BD"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 公务接待费0.00万元，主要用于接待工作，费用支出较年初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，主要原因是本年度未发生公务接待，较上年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，主要原因是本年度及上年度均为未发生公务接待。</w:t>
      </w:r>
    </w:p>
    <w:p w14:paraId="4FD9C92E" w14:textId="77777777" w:rsidR="00276FD3" w:rsidRDefault="00000000">
      <w:pPr>
        <w:pStyle w:val="1"/>
        <w:autoSpaceDE w:val="0"/>
        <w:ind w:firstLine="640"/>
        <w:rPr>
          <w:rFonts w:ascii="方正楷体_GBK" w:eastAsia="方正楷体_GBK" w:hAnsi="楷体" w:cs="楷体" w:hint="eastAsia"/>
          <w:bCs/>
          <w:sz w:val="32"/>
          <w:szCs w:val="32"/>
          <w:shd w:val="clear" w:color="auto" w:fill="FFFFFF"/>
          <w:lang w:bidi="ar"/>
        </w:rPr>
      </w:pPr>
      <w:r>
        <w:rPr>
          <w:rFonts w:ascii="方正楷体_GBK" w:eastAsia="方正楷体_GBK" w:hAnsi="楷体" w:cs="楷体" w:hint="eastAsia"/>
          <w:bCs/>
          <w:sz w:val="32"/>
          <w:szCs w:val="32"/>
          <w:shd w:val="clear" w:color="auto" w:fill="FFFFFF"/>
          <w:lang w:bidi="ar"/>
        </w:rPr>
        <w:t>（三）“三公”经费实物量情况</w:t>
      </w:r>
    </w:p>
    <w:p w14:paraId="7107C07A"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2023年度本单位因公出国（境）共计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3</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3.67</w:t>
      </w:r>
      <w:r>
        <w:rPr>
          <w:rFonts w:ascii="方正仿宋_GBK" w:eastAsia="方正仿宋_GBK" w:hAnsi="方正仿宋_GBK" w:cs="方正仿宋_GBK"/>
          <w:sz w:val="32"/>
          <w:szCs w:val="32"/>
          <w:shd w:val="clear" w:color="auto" w:fill="FFFFFF"/>
        </w:rPr>
        <w:t>万元。</w:t>
      </w:r>
    </w:p>
    <w:p w14:paraId="516FEF32" w14:textId="77777777" w:rsidR="00276FD3" w:rsidRDefault="00000000">
      <w:pPr>
        <w:pStyle w:val="a5"/>
        <w:shd w:val="clear" w:color="auto" w:fill="FFFFFF"/>
        <w:rPr>
          <w:rStyle w:val="a6"/>
          <w:rFonts w:ascii="方正黑体_GBK" w:eastAsia="方正黑体_GBK" w:hAnsi="方正仿宋_GBK" w:cs="方正仿宋_GBK"/>
          <w:b w:val="0"/>
          <w:sz w:val="32"/>
          <w:szCs w:val="32"/>
          <w:shd w:val="clear" w:color="auto" w:fill="FFFFFF"/>
        </w:rPr>
      </w:pPr>
      <w:r>
        <w:rPr>
          <w:rStyle w:val="a6"/>
          <w:rFonts w:ascii="方正黑体_GBK" w:eastAsia="方正黑体_GBK" w:hAnsi="黑体" w:cs="黑体"/>
          <w:b w:val="0"/>
          <w:sz w:val="32"/>
          <w:szCs w:val="32"/>
          <w:shd w:val="clear" w:color="auto" w:fill="FFFFFF"/>
        </w:rPr>
        <w:t>四、其他需要说明的事项</w:t>
      </w:r>
    </w:p>
    <w:p w14:paraId="4E383A23" w14:textId="77777777" w:rsidR="00276FD3" w:rsidRDefault="00000000">
      <w:pPr>
        <w:pStyle w:val="1"/>
        <w:autoSpaceDE w:val="0"/>
        <w:ind w:firstLine="640"/>
        <w:rPr>
          <w:rFonts w:ascii="方正楷体_GBK" w:eastAsia="方正楷体_GBK" w:hAnsi="楷体" w:cs="楷体" w:hint="eastAsia"/>
          <w:bCs/>
          <w:sz w:val="32"/>
          <w:szCs w:val="32"/>
          <w:shd w:val="clear" w:color="auto" w:fill="FFFFFF"/>
          <w:lang w:bidi="ar"/>
        </w:rPr>
      </w:pPr>
      <w:r>
        <w:rPr>
          <w:rFonts w:ascii="方正楷体_GBK" w:eastAsia="方正楷体_GBK" w:hAnsi="楷体" w:cs="楷体" w:hint="eastAsia"/>
          <w:bCs/>
          <w:sz w:val="32"/>
          <w:szCs w:val="32"/>
          <w:shd w:val="clear" w:color="auto" w:fill="FFFFFF"/>
          <w:lang w:bidi="ar"/>
        </w:rPr>
        <w:t>（一）财政拨款会议费和培训费情况说明</w:t>
      </w:r>
    </w:p>
    <w:p w14:paraId="5E1B3CE9"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lastRenderedPageBreak/>
        <w:t>  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，主要原因是本年度未发生会议支出。本年度培训费支出</w:t>
      </w:r>
      <w:r>
        <w:rPr>
          <w:rFonts w:ascii="方正仿宋_GBK" w:eastAsia="方正仿宋_GBK" w:hAnsi="方正仿宋_GBK" w:cs="方正仿宋_GBK"/>
          <w:sz w:val="32"/>
          <w:szCs w:val="32"/>
        </w:rPr>
        <w:t>5.32</w:t>
      </w:r>
      <w:r>
        <w:rPr>
          <w:rFonts w:ascii="方正仿宋_GBK" w:eastAsia="方正仿宋_GBK" w:hAnsi="方正仿宋_GBK" w:cs="方正仿宋_GBK"/>
          <w:sz w:val="32"/>
          <w:szCs w:val="32"/>
          <w:shd w:val="clear" w:color="auto" w:fill="FFFFFF"/>
        </w:rPr>
        <w:t>万元，较上年决算数增加4.12万元，增长343.33%，主要原因是本年度培训人数及次数增加。</w:t>
      </w:r>
    </w:p>
    <w:p w14:paraId="55FC9B92" w14:textId="77777777" w:rsidR="00276FD3" w:rsidRDefault="00000000">
      <w:pPr>
        <w:pStyle w:val="1"/>
        <w:autoSpaceDE w:val="0"/>
        <w:ind w:firstLine="640"/>
        <w:rPr>
          <w:rFonts w:ascii="方正楷体_GBK" w:eastAsia="方正楷体_GBK" w:hAnsi="楷体" w:cs="楷体" w:hint="eastAsia"/>
          <w:bCs/>
          <w:sz w:val="32"/>
          <w:szCs w:val="32"/>
          <w:shd w:val="clear" w:color="auto" w:fill="FFFFFF"/>
          <w:lang w:bidi="ar"/>
        </w:rPr>
      </w:pPr>
      <w:r>
        <w:rPr>
          <w:rFonts w:ascii="方正楷体_GBK" w:eastAsia="方正楷体_GBK" w:hAnsi="楷体" w:cs="楷体" w:hint="eastAsia"/>
          <w:bCs/>
          <w:sz w:val="32"/>
          <w:szCs w:val="32"/>
          <w:shd w:val="clear" w:color="auto" w:fill="FFFFFF"/>
          <w:lang w:bidi="ar"/>
        </w:rPr>
        <w:t>（二）机关运行经费情况说明</w:t>
      </w:r>
    </w:p>
    <w:p w14:paraId="56E92394" w14:textId="77777777" w:rsidR="00276FD3" w:rsidRDefault="00000000">
      <w:pPr>
        <w:pStyle w:val="a5"/>
        <w:snapToGrid w:val="0"/>
        <w:spacing w:before="0" w:beforeAutospacing="0" w:after="0" w:afterAutospacing="0" w:line="600" w:lineRule="exact"/>
        <w:ind w:firstLineChars="400" w:firstLine="128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default"/>
          <w:sz w:val="32"/>
          <w:szCs w:val="32"/>
          <w:shd w:val="clear" w:color="auto" w:fill="FFFFFF"/>
        </w:rPr>
        <w:t>按照部门决算列报口径，我单位不在机关运行经费统计范围之内。</w:t>
      </w:r>
    </w:p>
    <w:p w14:paraId="4906C20D" w14:textId="77777777" w:rsidR="00276FD3" w:rsidRDefault="00000000">
      <w:pPr>
        <w:pStyle w:val="1"/>
        <w:autoSpaceDE w:val="0"/>
        <w:ind w:firstLine="640"/>
        <w:rPr>
          <w:rFonts w:ascii="方正楷体_GBK" w:eastAsia="方正楷体_GBK" w:hAnsi="楷体" w:cs="楷体" w:hint="eastAsia"/>
          <w:bCs/>
          <w:sz w:val="32"/>
          <w:szCs w:val="32"/>
          <w:shd w:val="clear" w:color="auto" w:fill="FFFFFF"/>
          <w:lang w:bidi="ar"/>
        </w:rPr>
      </w:pPr>
      <w:r>
        <w:rPr>
          <w:rFonts w:ascii="方正楷体_GBK" w:eastAsia="方正楷体_GBK" w:hAnsi="楷体" w:cs="楷体" w:hint="eastAsia"/>
          <w:bCs/>
          <w:sz w:val="32"/>
          <w:szCs w:val="32"/>
          <w:shd w:val="clear" w:color="auto" w:fill="FFFFFF"/>
          <w:lang w:bidi="ar"/>
        </w:rPr>
        <w:t>（三）国有资产占用情况说明</w:t>
      </w:r>
    </w:p>
    <w:p w14:paraId="234F4C09"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截至2023年12月31日，本单位共有车辆</w:t>
      </w:r>
      <w:r>
        <w:rPr>
          <w:rFonts w:ascii="方正仿宋_GBK" w:eastAsia="方正仿宋_GBK" w:hAnsi="方正仿宋_GBK" w:cs="方正仿宋_GBK"/>
          <w:sz w:val="32"/>
          <w:szCs w:val="32"/>
        </w:rPr>
        <w:t>3</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3</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14:paraId="3424AA8B" w14:textId="77777777" w:rsidR="00276FD3" w:rsidRDefault="00000000">
      <w:pPr>
        <w:pStyle w:val="1"/>
        <w:autoSpaceDE w:val="0"/>
        <w:ind w:firstLine="640"/>
        <w:rPr>
          <w:rFonts w:ascii="方正楷体_GBK" w:eastAsia="方正楷体_GBK" w:hAnsi="楷体" w:cs="楷体" w:hint="eastAsia"/>
          <w:bCs/>
          <w:sz w:val="32"/>
          <w:szCs w:val="32"/>
          <w:shd w:val="clear" w:color="auto" w:fill="FFFFFF"/>
          <w:lang w:bidi="ar"/>
        </w:rPr>
      </w:pPr>
      <w:r>
        <w:rPr>
          <w:rFonts w:ascii="方正楷体_GBK" w:eastAsia="方正楷体_GBK" w:hAnsi="楷体" w:cs="楷体" w:hint="eastAsia"/>
          <w:bCs/>
          <w:sz w:val="32"/>
          <w:szCs w:val="32"/>
          <w:shd w:val="clear" w:color="auto" w:fill="FFFFFF"/>
          <w:lang w:bidi="ar"/>
        </w:rPr>
        <w:t>（四）政府采购支出情况说明</w:t>
      </w:r>
    </w:p>
    <w:p w14:paraId="7DAF75F4"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cs="宋体"/>
          <w:sz w:val="32"/>
          <w:szCs w:val="32"/>
          <w:shd w:val="clear" w:color="auto" w:fill="FFFFFF"/>
        </w:rPr>
        <w:t> </w:t>
      </w:r>
      <w:r>
        <w:rPr>
          <w:rFonts w:ascii="方正仿宋_GBK" w:eastAsia="方正仿宋_GBK" w:hAnsi="方正仿宋_GBK" w:cs="方正仿宋_GBK"/>
          <w:sz w:val="32"/>
          <w:szCs w:val="32"/>
          <w:shd w:val="clear" w:color="auto" w:fill="FFFFFF"/>
        </w:rPr>
        <w:t>2023年度我单位未发生政府采购事项，无相关经费支出。</w:t>
      </w:r>
    </w:p>
    <w:p w14:paraId="4F4CFB37" w14:textId="77777777" w:rsidR="00276FD3" w:rsidRDefault="00000000">
      <w:pPr>
        <w:pStyle w:val="a5"/>
        <w:numPr>
          <w:ilvl w:val="0"/>
          <w:numId w:val="1"/>
        </w:numPr>
        <w:shd w:val="clear" w:color="auto" w:fill="FFFFFF"/>
        <w:rPr>
          <w:rStyle w:val="a6"/>
          <w:rFonts w:ascii="方正黑体_GBK" w:eastAsia="方正黑体_GBK" w:hAnsi="黑体" w:cs="黑体"/>
          <w:b w:val="0"/>
          <w:sz w:val="32"/>
          <w:szCs w:val="32"/>
          <w:shd w:val="clear" w:color="auto" w:fill="FFFFFF"/>
        </w:rPr>
      </w:pPr>
      <w:r>
        <w:rPr>
          <w:rStyle w:val="a6"/>
          <w:rFonts w:ascii="方正黑体_GBK" w:eastAsia="方正黑体_GBK" w:hAnsi="黑体" w:cs="黑体"/>
          <w:b w:val="0"/>
          <w:sz w:val="32"/>
          <w:szCs w:val="32"/>
          <w:shd w:val="clear" w:color="auto" w:fill="FFFFFF"/>
        </w:rPr>
        <w:t>预算绩效管理情况说明</w:t>
      </w:r>
    </w:p>
    <w:p w14:paraId="574E4445" w14:textId="77777777" w:rsidR="00276FD3" w:rsidRDefault="00000000">
      <w:pPr>
        <w:pStyle w:val="1"/>
        <w:autoSpaceDE w:val="0"/>
        <w:ind w:firstLine="640"/>
        <w:rPr>
          <w:rFonts w:ascii="方正楷体_GBK" w:eastAsia="方正楷体_GBK" w:hAnsi="楷体" w:cs="楷体" w:hint="eastAsia"/>
          <w:bCs/>
          <w:sz w:val="32"/>
          <w:szCs w:val="32"/>
          <w:shd w:val="clear" w:color="auto" w:fill="FFFFFF"/>
          <w:lang w:bidi="ar"/>
        </w:rPr>
      </w:pPr>
      <w:r>
        <w:rPr>
          <w:rFonts w:ascii="方正楷体_GBK" w:eastAsia="方正楷体_GBK" w:hAnsi="楷体" w:cs="楷体" w:hint="eastAsia"/>
          <w:bCs/>
          <w:sz w:val="32"/>
          <w:szCs w:val="32"/>
          <w:shd w:val="clear" w:color="auto" w:fill="FFFFFF"/>
          <w:lang w:bidi="ar"/>
        </w:rPr>
        <w:t>（一）单位自评情况</w:t>
      </w:r>
    </w:p>
    <w:p w14:paraId="709DFC5B" w14:textId="77777777" w:rsidR="00276FD3" w:rsidRDefault="00000000">
      <w:pPr>
        <w:pStyle w:val="Char"/>
        <w:autoSpaceDE w:val="0"/>
        <w:spacing w:before="0" w:beforeAutospacing="0" w:line="600" w:lineRule="exact"/>
        <w:rPr>
          <w:rFonts w:ascii="方正仿宋_GBK" w:eastAsia="方正仿宋_GBK" w:hAnsi="方正仿宋_GBK" w:cs="方正仿宋_GBK" w:hint="eastAsia"/>
          <w:sz w:val="32"/>
          <w:szCs w:val="32"/>
          <w:highlight w:val="yellow"/>
          <w:shd w:val="clear" w:color="auto" w:fill="FFFFFF"/>
          <w:lang w:bidi="ar"/>
        </w:rPr>
      </w:pPr>
      <w:r>
        <w:rPr>
          <w:rFonts w:ascii="方正仿宋_GBK" w:eastAsia="方正仿宋_GBK" w:hAnsi="方正仿宋_GBK" w:cs="方正仿宋_GBK" w:hint="eastAsia"/>
          <w:sz w:val="32"/>
          <w:szCs w:val="32"/>
          <w:shd w:val="clear" w:color="auto" w:fill="FFFFFF"/>
          <w:lang w:bidi="ar"/>
        </w:rPr>
        <w:t>根据预算绩效管理要求，我单位对1个二级项目开展了绩效自评，涉及财政拨款项目支出资金138.5万元</w:t>
      </w:r>
    </w:p>
    <w:p w14:paraId="77E72179" w14:textId="77777777" w:rsidR="00276FD3" w:rsidRDefault="00000000">
      <w:pPr>
        <w:pStyle w:val="1"/>
        <w:autoSpaceDE w:val="0"/>
        <w:ind w:firstLine="640"/>
        <w:rPr>
          <w:rFonts w:ascii="方正楷体_GBK" w:eastAsia="方正楷体_GBK" w:hAnsi="楷体" w:cs="楷体" w:hint="eastAsia"/>
          <w:bCs/>
          <w:sz w:val="32"/>
          <w:szCs w:val="32"/>
          <w:shd w:val="clear" w:color="auto" w:fill="FFFFFF"/>
          <w:lang w:bidi="ar"/>
        </w:rPr>
      </w:pPr>
      <w:r>
        <w:rPr>
          <w:rFonts w:ascii="方正楷体_GBK" w:eastAsia="方正楷体_GBK" w:hAnsi="楷体" w:cs="楷体" w:hint="eastAsia"/>
          <w:bCs/>
          <w:sz w:val="32"/>
          <w:szCs w:val="32"/>
          <w:shd w:val="clear" w:color="auto" w:fill="FFFFFF"/>
          <w:lang w:bidi="ar"/>
        </w:rPr>
        <w:lastRenderedPageBreak/>
        <w:t>（二）单位绩效评价情况</w:t>
      </w:r>
    </w:p>
    <w:p w14:paraId="78FC06E1" w14:textId="77777777" w:rsidR="00276FD3" w:rsidRDefault="00000000">
      <w:pPr>
        <w:pStyle w:val="1"/>
        <w:autoSpaceDE w:val="0"/>
        <w:ind w:firstLine="640"/>
        <w:rPr>
          <w:rFonts w:ascii="方正仿宋_GBK" w:eastAsia="方正仿宋_GBK" w:hAnsi="方正仿宋_GBK" w:cs="方正仿宋_GBK" w:hint="eastAsia"/>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我单位未组织开展绩效评价</w:t>
      </w:r>
    </w:p>
    <w:p w14:paraId="77A0E38A" w14:textId="77777777" w:rsidR="00276FD3" w:rsidRDefault="00000000">
      <w:pPr>
        <w:pStyle w:val="a5"/>
        <w:shd w:val="clear" w:color="auto" w:fill="FFFFFF"/>
        <w:rPr>
          <w:rStyle w:val="a6"/>
          <w:rFonts w:ascii="方正黑体_GBK" w:eastAsia="方正黑体_GBK" w:hAnsi="方正仿宋_GBK" w:cs="方正仿宋_GBK"/>
          <w:b w:val="0"/>
          <w:sz w:val="32"/>
          <w:szCs w:val="32"/>
          <w:shd w:val="clear" w:color="auto" w:fill="FFFFFF"/>
        </w:rPr>
      </w:pPr>
      <w:r>
        <w:rPr>
          <w:rStyle w:val="a6"/>
          <w:rFonts w:cs="宋体"/>
          <w:b w:val="0"/>
          <w:sz w:val="32"/>
          <w:szCs w:val="32"/>
          <w:shd w:val="clear" w:color="auto" w:fill="FFFFFF"/>
        </w:rPr>
        <w:t> </w:t>
      </w:r>
      <w:r>
        <w:rPr>
          <w:rStyle w:val="a6"/>
          <w:rFonts w:ascii="方正黑体_GBK" w:eastAsia="方正黑体_GBK" w:hAnsi="方正仿宋_GBK" w:cs="方正仿宋_GBK"/>
          <w:b w:val="0"/>
          <w:sz w:val="32"/>
          <w:szCs w:val="32"/>
          <w:shd w:val="clear" w:color="auto" w:fill="FFFFFF"/>
        </w:rPr>
        <w:t xml:space="preserve"> </w:t>
      </w:r>
      <w:r>
        <w:rPr>
          <w:rStyle w:val="a6"/>
          <w:rFonts w:ascii="方正黑体_GBK" w:eastAsia="方正黑体_GBK" w:hAnsi="黑体" w:cs="黑体"/>
          <w:b w:val="0"/>
          <w:sz w:val="32"/>
          <w:szCs w:val="32"/>
          <w:shd w:val="clear" w:color="auto" w:fill="FFFFFF"/>
        </w:rPr>
        <w:t>六、专业名词解释</w:t>
      </w:r>
    </w:p>
    <w:p w14:paraId="7246246F"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以下为常见专业名词解释目录，仅供参考：</w:t>
      </w:r>
    </w:p>
    <w:p w14:paraId="07F0A78B"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cs="宋体"/>
          <w:bCs/>
          <w:sz w:val="32"/>
          <w:szCs w:val="32"/>
          <w:shd w:val="clear" w:color="auto" w:fill="FFFFFF"/>
          <w:lang w:bidi="ar"/>
        </w:rPr>
        <w:t> </w:t>
      </w:r>
      <w:r>
        <w:rPr>
          <w:rFonts w:ascii="方正楷体_GBK" w:eastAsia="方正楷体_GBK" w:hAnsi="楷体" w:cs="楷体"/>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14:paraId="365844A8"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cs="宋体"/>
          <w:b w:val="0"/>
          <w:sz w:val="32"/>
          <w:szCs w:val="32"/>
          <w:shd w:val="clear" w:color="auto" w:fill="FFFFFF"/>
        </w:rPr>
        <w:t> </w:t>
      </w:r>
      <w:r>
        <w:rPr>
          <w:rStyle w:val="a6"/>
          <w:rFonts w:ascii="方正楷体_GBK" w:eastAsia="方正楷体_GBK" w:hAnsi="楷体" w:cs="楷体"/>
          <w:b w:val="0"/>
          <w:sz w:val="32"/>
          <w:szCs w:val="32"/>
          <w:shd w:val="clear" w:color="auto" w:fill="FFFFFF"/>
        </w:rPr>
        <w:t>（二）事业收入</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34EAD9B"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仿宋_GBK" w:eastAsia="方正仿宋_GBK" w:hAnsi="方正仿宋_GBK" w:cs="方正仿宋_GBK"/>
          <w:sz w:val="32"/>
          <w:szCs w:val="32"/>
          <w:shd w:val="clear" w:color="auto" w:fill="FFFFFF"/>
        </w:rPr>
        <w:t> </w:t>
      </w:r>
      <w:r>
        <w:rPr>
          <w:rStyle w:val="a6"/>
          <w:rFonts w:ascii="方正楷体_GBK" w:eastAsia="方正楷体_GBK" w:hAnsi="楷体" w:cs="楷体"/>
          <w:b w:val="0"/>
          <w:sz w:val="32"/>
          <w:szCs w:val="32"/>
          <w:shd w:val="clear" w:color="auto" w:fill="FFFFFF"/>
        </w:rPr>
        <w:t>（三）经营收入</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14:paraId="2C670593"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cs="宋体"/>
          <w:b w:val="0"/>
          <w:sz w:val="32"/>
          <w:szCs w:val="32"/>
          <w:shd w:val="clear" w:color="auto" w:fill="FFFFFF"/>
        </w:rPr>
        <w:t> </w:t>
      </w:r>
      <w:r>
        <w:rPr>
          <w:rStyle w:val="a6"/>
          <w:rFonts w:ascii="方正楷体_GBK" w:eastAsia="方正楷体_GBK" w:hAnsi="楷体" w:cs="楷体"/>
          <w:b w:val="0"/>
          <w:sz w:val="32"/>
          <w:szCs w:val="32"/>
          <w:shd w:val="clear" w:color="auto" w:fill="FFFFFF"/>
        </w:rPr>
        <w:t>（四）其他收入</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74DB265"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lastRenderedPageBreak/>
        <w:t>（五）使用非财政拨款结余</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AC185F0"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t>（六）年初结转和结余</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7D3C1955"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05A4C738"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t>（八）年末结转和结余</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14:paraId="1D7B7435"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t>（九）基本支出</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425C5F6"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t>（十）项目支出</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58282464"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t>（十一）经营支出</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1708E8BF"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t>（十二）“三公”经费</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w:t>
      </w:r>
      <w:r>
        <w:rPr>
          <w:rFonts w:ascii="方正仿宋_GBK" w:eastAsia="方正仿宋_GBK" w:hAnsi="方正仿宋_GBK" w:cs="方正仿宋_GBK"/>
          <w:sz w:val="32"/>
          <w:szCs w:val="32"/>
          <w:shd w:val="clear" w:color="auto" w:fill="FFFFFF"/>
        </w:rPr>
        <w:lastRenderedPageBreak/>
        <w:t>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14:paraId="4BD5A7C0"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cs="宋体"/>
          <w:b w:val="0"/>
          <w:sz w:val="32"/>
          <w:szCs w:val="32"/>
          <w:shd w:val="clear" w:color="auto" w:fill="FFFFFF"/>
        </w:rPr>
        <w:t> </w:t>
      </w:r>
      <w:r>
        <w:rPr>
          <w:rStyle w:val="a6"/>
          <w:rFonts w:ascii="方正楷体_GBK" w:eastAsia="方正楷体_GBK" w:hAnsi="楷体" w:cs="楷体"/>
          <w:b w:val="0"/>
          <w:sz w:val="32"/>
          <w:szCs w:val="32"/>
          <w:shd w:val="clear" w:color="auto" w:fill="FFFFFF"/>
        </w:rPr>
        <w:t>（十三）机关运行经费</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E914BB6"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cs="宋体"/>
          <w:b w:val="0"/>
          <w:sz w:val="32"/>
          <w:szCs w:val="32"/>
          <w:shd w:val="clear" w:color="auto" w:fill="FFFFFF"/>
        </w:rPr>
        <w:t> </w:t>
      </w:r>
      <w:r>
        <w:rPr>
          <w:rStyle w:val="a6"/>
          <w:rFonts w:ascii="方正楷体_GBK" w:eastAsia="方正楷体_GBK" w:hAnsi="楷体" w:cs="楷体"/>
          <w:b w:val="0"/>
          <w:sz w:val="32"/>
          <w:szCs w:val="32"/>
          <w:shd w:val="clear" w:color="auto" w:fill="FFFFFF"/>
        </w:rPr>
        <w:t>（十四）工资福利支出（支出经济分类科目类级）</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14:paraId="07127297"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cs="宋体"/>
          <w:b w:val="0"/>
          <w:sz w:val="32"/>
          <w:szCs w:val="32"/>
          <w:shd w:val="clear" w:color="auto" w:fill="FFFFFF"/>
        </w:rPr>
        <w:t> </w:t>
      </w:r>
      <w:r>
        <w:rPr>
          <w:rStyle w:val="a6"/>
          <w:rFonts w:ascii="方正楷体_GBK" w:eastAsia="方正楷体_GBK" w:hAnsi="楷体" w:cs="楷体"/>
          <w:b w:val="0"/>
          <w:sz w:val="32"/>
          <w:szCs w:val="32"/>
          <w:shd w:val="clear" w:color="auto" w:fill="FFFFFF"/>
        </w:rPr>
        <w:t>（十五）商品和服务支出（支出经济分类科目类级）</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14:paraId="69C2CCCA" w14:textId="77777777" w:rsidR="00276FD3" w:rsidRDefault="00000000">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6"/>
          <w:rFonts w:ascii="楷体" w:eastAsia="楷体" w:hAnsi="楷体" w:cs="楷体"/>
          <w:sz w:val="32"/>
          <w:szCs w:val="32"/>
          <w:shd w:val="clear" w:color="auto" w:fill="FFFFFF"/>
        </w:rPr>
        <w:t> </w:t>
      </w:r>
      <w:r>
        <w:rPr>
          <w:rStyle w:val="a6"/>
          <w:rFonts w:ascii="方正楷体_GBK" w:eastAsia="方正楷体_GBK" w:hAnsi="楷体" w:cs="楷体"/>
          <w:b w:val="0"/>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14:paraId="71375B97"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cs="宋体"/>
          <w:b w:val="0"/>
          <w:sz w:val="32"/>
          <w:szCs w:val="32"/>
          <w:shd w:val="clear" w:color="auto" w:fill="FFFFFF"/>
        </w:rPr>
        <w:t> </w:t>
      </w:r>
      <w:r>
        <w:rPr>
          <w:rStyle w:val="a6"/>
          <w:rFonts w:ascii="方正楷体_GBK" w:eastAsia="方正楷体_GBK" w:hAnsi="楷体" w:cs="楷体"/>
          <w:b w:val="0"/>
          <w:sz w:val="32"/>
          <w:szCs w:val="32"/>
          <w:shd w:val="clear" w:color="auto" w:fill="FFFFFF"/>
        </w:rPr>
        <w:t>（十七）其他资本性支出（支出经济分类科目类级）</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w:t>
      </w:r>
      <w:r>
        <w:rPr>
          <w:rFonts w:ascii="方正仿宋_GBK" w:eastAsia="方正仿宋_GBK" w:hAnsi="方正仿宋_GBK" w:cs="方正仿宋_GBK"/>
          <w:sz w:val="32"/>
          <w:szCs w:val="32"/>
          <w:shd w:val="clear" w:color="auto" w:fill="FFFFFF"/>
        </w:rPr>
        <w:lastRenderedPageBreak/>
        <w:t>战略性和应急性储备、土地和无形资产，以及构建基础设施、大型修缮和财政支持企业更新改造所发生的支出。</w:t>
      </w:r>
    </w:p>
    <w:p w14:paraId="73C19382" w14:textId="77777777" w:rsidR="00276FD3" w:rsidRDefault="00000000">
      <w:pPr>
        <w:pStyle w:val="a5"/>
        <w:shd w:val="clear" w:color="auto" w:fill="FFFFFF"/>
        <w:rPr>
          <w:rStyle w:val="a6"/>
          <w:rFonts w:ascii="方正黑体_GBK" w:eastAsia="方正黑体_GBK" w:hAnsi="方正仿宋_GBK" w:cs="方正仿宋_GBK"/>
          <w:b w:val="0"/>
          <w:sz w:val="32"/>
          <w:szCs w:val="32"/>
          <w:shd w:val="clear" w:color="auto" w:fill="FFFFFF"/>
        </w:rPr>
      </w:pPr>
      <w:r>
        <w:rPr>
          <w:rStyle w:val="a6"/>
          <w:rFonts w:ascii="方正仿宋_GBK" w:eastAsia="方正仿宋_GBK" w:hAnsi="方正仿宋_GBK" w:cs="方正仿宋_GBK"/>
          <w:sz w:val="32"/>
          <w:szCs w:val="32"/>
          <w:shd w:val="clear" w:color="auto" w:fill="FFFFFF"/>
        </w:rPr>
        <w:t> </w:t>
      </w:r>
      <w:r>
        <w:rPr>
          <w:rStyle w:val="a6"/>
          <w:rFonts w:ascii="方正黑体_GBK" w:eastAsia="方正黑体_GBK" w:hAnsi="方正仿宋_GBK" w:cs="方正仿宋_GBK"/>
          <w:b w:val="0"/>
          <w:sz w:val="32"/>
          <w:szCs w:val="32"/>
          <w:shd w:val="clear" w:color="auto" w:fill="FFFFFF"/>
        </w:rPr>
        <w:t xml:space="preserve"> </w:t>
      </w:r>
      <w:r>
        <w:rPr>
          <w:rStyle w:val="a6"/>
          <w:rFonts w:ascii="方正黑体_GBK" w:eastAsia="方正黑体_GBK" w:hAnsi="黑体" w:cs="黑体"/>
          <w:b w:val="0"/>
          <w:sz w:val="32"/>
          <w:szCs w:val="32"/>
          <w:shd w:val="clear" w:color="auto" w:fill="FFFFFF"/>
        </w:rPr>
        <w:t>七、决算公开联系方式及信息反馈渠道</w:t>
      </w:r>
    </w:p>
    <w:p w14:paraId="6444D28B" w14:textId="77777777" w:rsidR="00276FD3" w:rsidRDefault="00000000">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本单位决算公开信息反馈和联系方式：023-63848102</w:t>
      </w:r>
    </w:p>
    <w:p w14:paraId="3F4E0320" w14:textId="77777777" w:rsidR="00276FD3" w:rsidRDefault="00276FD3">
      <w:pPr>
        <w:pStyle w:val="1"/>
        <w:autoSpaceDE w:val="0"/>
        <w:ind w:firstLineChars="0" w:firstLine="0"/>
        <w:rPr>
          <w:rStyle w:val="a6"/>
          <w:rFonts w:ascii="方正仿宋_GBK" w:eastAsia="方正仿宋_GBK" w:hAnsi="方正仿宋_GBK" w:cs="方正仿宋_GBK" w:hint="eastAsia"/>
          <w:sz w:val="32"/>
          <w:szCs w:val="32"/>
          <w:shd w:val="clear" w:color="auto" w:fill="FFFF00"/>
        </w:rPr>
      </w:pPr>
    </w:p>
    <w:p w14:paraId="2EDABA4B" w14:textId="77777777" w:rsidR="00276FD3" w:rsidRDefault="00276FD3">
      <w:pPr>
        <w:pStyle w:val="1"/>
        <w:autoSpaceDE w:val="0"/>
        <w:ind w:firstLineChars="0" w:firstLine="0"/>
        <w:rPr>
          <w:rStyle w:val="a6"/>
          <w:rFonts w:ascii="方正仿宋_GBK" w:eastAsia="方正仿宋_GBK" w:hAnsi="方正仿宋_GBK" w:cs="方正仿宋_GBK" w:hint="eastAsia"/>
          <w:sz w:val="32"/>
          <w:szCs w:val="32"/>
          <w:shd w:val="clear" w:color="auto" w:fill="FFFF00"/>
        </w:rPr>
      </w:pPr>
    </w:p>
    <w:p w14:paraId="182996A8" w14:textId="77777777" w:rsidR="00276FD3" w:rsidRDefault="00276FD3">
      <w:pPr>
        <w:pStyle w:val="1"/>
        <w:autoSpaceDE w:val="0"/>
        <w:ind w:firstLineChars="0" w:firstLine="0"/>
        <w:rPr>
          <w:rStyle w:val="a6"/>
          <w:rFonts w:ascii="方正仿宋_GBK" w:eastAsia="方正仿宋_GBK" w:hAnsi="方正仿宋_GBK" w:cs="方正仿宋_GBK" w:hint="eastAsia"/>
          <w:sz w:val="32"/>
          <w:szCs w:val="32"/>
          <w:shd w:val="clear" w:color="auto" w:fill="FFFF00"/>
        </w:rPr>
        <w:sectPr w:rsidR="00276FD3">
          <w:footerReference w:type="default" r:id="rId8"/>
          <w:pgSz w:w="11915" w:h="16840"/>
          <w:pgMar w:top="1440" w:right="1800" w:bottom="1440" w:left="1800" w:header="851" w:footer="992" w:gutter="0"/>
          <w:pgNumType w:fmt="numberInDash"/>
          <w:cols w:space="720"/>
          <w:docGrid w:type="lines" w:linePitch="312"/>
        </w:sectPr>
      </w:pPr>
    </w:p>
    <w:p w14:paraId="0E85627B" w14:textId="77777777" w:rsidR="00276FD3" w:rsidRDefault="00276FD3">
      <w:pPr>
        <w:rPr>
          <w:rFonts w:cs="宋体"/>
          <w:sz w:val="21"/>
          <w:szCs w:val="21"/>
        </w:rPr>
      </w:pPr>
    </w:p>
    <w:sectPr w:rsidR="00276FD3">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AE85F" w14:textId="77777777" w:rsidR="00FA4694" w:rsidRDefault="00FA4694">
      <w:pPr>
        <w:spacing w:after="0" w:line="240" w:lineRule="auto"/>
      </w:pPr>
      <w:r>
        <w:separator/>
      </w:r>
    </w:p>
  </w:endnote>
  <w:endnote w:type="continuationSeparator" w:id="0">
    <w:p w14:paraId="7544AB24" w14:textId="77777777" w:rsidR="00FA4694" w:rsidRDefault="00FA4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681E4" w14:textId="77777777" w:rsidR="00276FD3" w:rsidRDefault="00000000">
    <w:pPr>
      <w:pStyle w:val="a3"/>
    </w:pPr>
    <w:r>
      <w:rPr>
        <w:noProof/>
      </w:rPr>
      <mc:AlternateContent>
        <mc:Choice Requires="wps">
          <w:drawing>
            <wp:anchor distT="0" distB="0" distL="114300" distR="114300" simplePos="0" relativeHeight="251661312" behindDoc="0" locked="0" layoutInCell="1" allowOverlap="1" wp14:anchorId="58AA58F3" wp14:editId="1A23445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2AEB7" w14:textId="77777777" w:rsidR="00276FD3" w:rsidRDefault="00000000">
                          <w:pPr>
                            <w:pStyle w:val="a3"/>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AA58F3"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592AEB7" w14:textId="77777777" w:rsidR="00276FD3" w:rsidRDefault="00000000">
                    <w:pPr>
                      <w:pStyle w:val="a3"/>
                    </w:pPr>
                    <w:r>
                      <w:fldChar w:fldCharType="begin"/>
                    </w:r>
                    <w:r>
                      <w:instrText xml:space="preserve"> PAGE  \* MERGEFORMAT </w:instrText>
                    </w:r>
                    <w:r>
                      <w:fldChar w:fldCharType="separate"/>
                    </w:r>
                    <w:r>
                      <w:rPr>
                        <w:rFonts w:hint="default"/>
                      </w:rPr>
                      <w:t>- 10 -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A32AF" w14:textId="77777777" w:rsidR="00276FD3" w:rsidRDefault="00000000">
    <w:pPr>
      <w:pStyle w:val="a3"/>
      <w:jc w:val="both"/>
    </w:pPr>
    <w:r>
      <w:rPr>
        <w:noProof/>
      </w:rPr>
      <mc:AlternateContent>
        <mc:Choice Requires="wps">
          <w:drawing>
            <wp:anchor distT="0" distB="0" distL="114300" distR="114300" simplePos="0" relativeHeight="251660288" behindDoc="0" locked="0" layoutInCell="1" allowOverlap="0" wp14:anchorId="5600DE72" wp14:editId="7A62A163">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203506" w14:textId="77777777" w:rsidR="00276FD3" w:rsidRDefault="00000000">
                          <w:pPr>
                            <w:pStyle w:val="a3"/>
                          </w:pPr>
                          <w:r>
                            <w:t xml:space="preserve"> </w:t>
                          </w:r>
                          <w:r>
                            <w:fldChar w:fldCharType="begin"/>
                          </w:r>
                          <w:r>
                            <w:instrText>PAGE   \* MERGEFORMAT</w:instrText>
                          </w:r>
                          <w:r>
                            <w:fldChar w:fldCharType="separate"/>
                          </w:r>
                          <w:r>
                            <w:rPr>
                              <w:rFonts w:hint="default"/>
                              <w:lang w:val="zh-CN"/>
                            </w:rPr>
                            <w:t>-</w:t>
                          </w:r>
                          <w:r>
                            <w:rPr>
                              <w:rFonts w:hint="default"/>
                            </w:rPr>
                            <w:t xml:space="preserve"> 11 -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00DE72"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o:allowoverlap="f" filled="f" stroked="f" strokeweight=".5pt">
              <v:textbox style="mso-fit-shape-to-text:t" inset="0,0,0,0">
                <w:txbxContent>
                  <w:p w14:paraId="54203506" w14:textId="77777777" w:rsidR="00276FD3" w:rsidRDefault="00000000">
                    <w:pPr>
                      <w:pStyle w:val="a3"/>
                    </w:pPr>
                    <w:r>
                      <w:t xml:space="preserve"> </w:t>
                    </w:r>
                    <w:r>
                      <w:fldChar w:fldCharType="begin"/>
                    </w:r>
                    <w:r>
                      <w:instrText>PAGE   \* MERGEFORMAT</w:instrText>
                    </w:r>
                    <w:r>
                      <w:fldChar w:fldCharType="separate"/>
                    </w:r>
                    <w:r>
                      <w:rPr>
                        <w:rFonts w:hint="default"/>
                        <w:lang w:val="zh-CN"/>
                      </w:rPr>
                      <w:t>-</w:t>
                    </w:r>
                    <w:r>
                      <w:rPr>
                        <w:rFonts w:hint="default"/>
                      </w:rPr>
                      <w:t xml:space="preserve"> 11 -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14:anchorId="34D65B56" wp14:editId="1E7ABC33">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980E848" w14:textId="77777777" w:rsidR="00276FD3" w:rsidRDefault="00000000">
                          <w:pPr>
                            <w:pStyle w:val="a3"/>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w14:anchorId="34D65B56"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" o:allowoverlap="f" filled="f" stroked="f" strokeweight=".5pt">
              <v:textbox inset="0,0,0,0">
                <w:txbxContent>
                  <w:p w14:paraId="5980E848" w14:textId="77777777" w:rsidR="00276FD3" w:rsidRDefault="00000000">
                    <w:pPr>
                      <w:pStyle w:val="a3"/>
                      <w:jc w:val="both"/>
                      <w:rPr>
                        <w:rFonts w:cs="宋体"/>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AFDA" w14:textId="77777777" w:rsidR="00FA4694" w:rsidRDefault="00FA4694">
      <w:pPr>
        <w:spacing w:after="0" w:line="240" w:lineRule="auto"/>
      </w:pPr>
      <w:r>
        <w:separator/>
      </w:r>
    </w:p>
  </w:footnote>
  <w:footnote w:type="continuationSeparator" w:id="0">
    <w:p w14:paraId="150730B6" w14:textId="77777777" w:rsidR="00FA4694" w:rsidRDefault="00FA4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5D5A" w14:textId="77777777" w:rsidR="00276FD3" w:rsidRDefault="00276FD3">
    <w:pPr>
      <w:pStyle w:val="a4"/>
      <w:tabs>
        <w:tab w:val="clear" w:pos="4153"/>
        <w:tab w:val="clear" w:pos="8306"/>
        <w:tab w:val="left" w:pos="17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339A02"/>
    <w:multiLevelType w:val="singleLevel"/>
    <w:tmpl w:val="C5339A02"/>
    <w:lvl w:ilvl="0">
      <w:start w:val="5"/>
      <w:numFmt w:val="chineseCounting"/>
      <w:suff w:val="nothing"/>
      <w:lvlText w:val="%1、"/>
      <w:lvlJc w:val="left"/>
      <w:rPr>
        <w:rFonts w:hint="eastAsia"/>
        <w:b w:val="0"/>
      </w:rPr>
    </w:lvl>
  </w:abstractNum>
  <w:num w:numId="1" w16cid:durableId="3011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QwYWQ1YTE0ZDA0NjgxYzlhMjZlMDExNTFmMWI3MmEifQ=="/>
  </w:docVars>
  <w:rsids>
    <w:rsidRoot w:val="00B03CCD"/>
    <w:rsid w:val="00105A13"/>
    <w:rsid w:val="00174FD8"/>
    <w:rsid w:val="00262EA1"/>
    <w:rsid w:val="00276FD3"/>
    <w:rsid w:val="0036110F"/>
    <w:rsid w:val="00376B37"/>
    <w:rsid w:val="003E39C2"/>
    <w:rsid w:val="003F61A0"/>
    <w:rsid w:val="00462B19"/>
    <w:rsid w:val="00487F35"/>
    <w:rsid w:val="004F38B4"/>
    <w:rsid w:val="00550ABE"/>
    <w:rsid w:val="006307F6"/>
    <w:rsid w:val="00653CB2"/>
    <w:rsid w:val="0077734A"/>
    <w:rsid w:val="007B419D"/>
    <w:rsid w:val="007C3416"/>
    <w:rsid w:val="007E0C82"/>
    <w:rsid w:val="0085193E"/>
    <w:rsid w:val="009224C1"/>
    <w:rsid w:val="009965DE"/>
    <w:rsid w:val="009B67B8"/>
    <w:rsid w:val="00A51665"/>
    <w:rsid w:val="00B03CCD"/>
    <w:rsid w:val="00BB3828"/>
    <w:rsid w:val="00C61168"/>
    <w:rsid w:val="00D34933"/>
    <w:rsid w:val="00D428D8"/>
    <w:rsid w:val="00E66A44"/>
    <w:rsid w:val="00E95627"/>
    <w:rsid w:val="00F73F90"/>
    <w:rsid w:val="00FA4694"/>
    <w:rsid w:val="00FC073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52333F"/>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ABE9F"/>
  <w15:docId w15:val="{4E630299-1450-4FB0-B0B6-E22BE07C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character" w:styleId="a6">
    <w:name w:val="Strong"/>
    <w:qFormat/>
    <w:rPr>
      <w:b/>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726</Words>
  <Characters>4143</Characters>
  <Application>Microsoft Office Word</Application>
  <DocSecurity>0</DocSecurity>
  <Lines>34</Lines>
  <Paragraphs>9</Paragraphs>
  <ScaleCrop>false</ScaleCrop>
  <Company>Microsoft</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1025064172@qq.com</cp:lastModifiedBy>
  <cp:revision>8</cp:revision>
  <dcterms:created xsi:type="dcterms:W3CDTF">2024-08-27T08:05:00Z</dcterms:created>
  <dcterms:modified xsi:type="dcterms:W3CDTF">2025-01-08T07:53:00Z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BB46EABDBB2749749395447164B066B3_12</vt:lpwstr>
  </property>
</Properties>
</file>