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94"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重庆市渝中区住房和城市建设质量安全</w:t>
      </w:r>
    </w:p>
    <w:p>
      <w:pPr>
        <w:pStyle w:val="4"/>
        <w:widowControl/>
        <w:spacing w:before="0" w:beforeAutospacing="0" w:after="0" w:afterAutospacing="0" w:line="594"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rPr>
        <w:t>中心</w:t>
      </w: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情况</w:t>
      </w:r>
      <w:bookmarkStart w:id="0" w:name="_GoBack"/>
      <w:bookmarkEnd w:id="0"/>
      <w:r>
        <w:rPr>
          <w:rFonts w:ascii="方正小标宋_GBK" w:hAnsi="方正小标宋_GBK" w:eastAsia="方正小标宋_GBK" w:cs="方正小标宋_GBK"/>
          <w:sz w:val="44"/>
          <w:szCs w:val="44"/>
          <w:shd w:val="clear" w:color="auto" w:fill="FFFFFF"/>
        </w:rPr>
        <w:t>说明</w:t>
      </w:r>
    </w:p>
    <w:p>
      <w:pPr>
        <w:pStyle w:val="4"/>
        <w:widowControl/>
        <w:shd w:val="clear" w:color="auto" w:fill="FFFFFF"/>
        <w:spacing w:beforeAutospacing="0" w:afterAutospacing="0" w:line="594" w:lineRule="exact"/>
        <w:rPr>
          <w:rFonts w:ascii="黑体" w:hAnsi="黑体" w:eastAsia="黑体" w:cs="黑体"/>
          <w:sz w:val="32"/>
          <w:szCs w:val="32"/>
        </w:rPr>
      </w:pPr>
      <w:r>
        <w:rPr>
          <w:rStyle w:val="6"/>
          <w:rFonts w:hint="eastAsia" w:ascii="黑体" w:hAnsi="黑体" w:eastAsia="黑体" w:cs="黑体"/>
          <w:sz w:val="32"/>
          <w:szCs w:val="32"/>
          <w:shd w:val="clear" w:color="auto" w:fill="FFFFFF"/>
        </w:rPr>
        <w:t>一、部门基本情况</w:t>
      </w:r>
    </w:p>
    <w:p>
      <w:pPr>
        <w:pStyle w:val="4"/>
        <w:widowControl/>
        <w:shd w:val="clear" w:color="auto" w:fill="FFFFFF"/>
        <w:spacing w:beforeAutospacing="0" w:afterAutospacing="0" w:line="594" w:lineRule="exact"/>
        <w:ind w:firstLine="420"/>
        <w:rPr>
          <w:rFonts w:ascii="方正仿宋_GBK" w:hAnsi="方正仿宋_GBK" w:eastAsia="方正仿宋_GBK" w:cs="方正仿宋_GBK"/>
          <w:sz w:val="32"/>
          <w:szCs w:val="32"/>
        </w:rPr>
      </w:pPr>
      <w:r>
        <w:rPr>
          <w:rStyle w:val="6"/>
          <w:rFonts w:hint="eastAsia" w:ascii="楷体" w:hAnsi="楷体" w:eastAsia="楷体" w:cs="楷体"/>
          <w:sz w:val="32"/>
          <w:szCs w:val="32"/>
          <w:shd w:val="clear" w:color="auto" w:fill="FFFFFF"/>
        </w:rPr>
        <w:t>（一）职能职责</w:t>
      </w:r>
    </w:p>
    <w:p>
      <w:pPr>
        <w:pStyle w:val="4"/>
        <w:widowControl/>
        <w:shd w:val="clear" w:color="auto" w:fill="FFFFFF"/>
        <w:spacing w:beforeAutospacing="0" w:afterAutospacing="0" w:line="594" w:lineRule="exact"/>
        <w:ind w:firstLine="420"/>
        <w:rPr>
          <w:rFonts w:ascii="方正仿宋_GBK" w:hAnsi="方正仿宋_GBK" w:eastAsia="方正仿宋_GBK" w:cs="方正仿宋_GBK"/>
          <w:sz w:val="32"/>
          <w:shd w:val="clear" w:color="auto" w:fill="FFFFFF"/>
        </w:rPr>
      </w:pPr>
      <w:r>
        <w:rPr>
          <w:rFonts w:hint="eastAsia" w:ascii="方正仿宋_GBK" w:hAnsi="方正仿宋_GBK" w:eastAsia="方正仿宋_GBK" w:cs="方正仿宋_GBK"/>
          <w:sz w:val="32"/>
          <w:shd w:val="clear" w:color="auto" w:fill="FFFFFF"/>
        </w:rPr>
        <w:t>承担的承办建设从业人员相关培训职责。执行国家对房屋安全鉴定的各项法规政策；参与拟订区房屋安全技术规程和管理办法；负责既有房屋建筑和市政基础设施工程消防安全事务性工作；负责全区既有房屋结构安全事务性工作，受理房屋质量安全检测和技术评估，配合主管部门做好房屋质量安全鉴定、安全等级评定、白蚁防治工程质量管理相关事务性工作；负责全区房屋结构使用安全隐患排查及房屋抢险排危技术方案的指导工作，为城市房屋拆房施工、物业领域、直管公房安全提供技术保障和支撑；负责全区危房动态监测和信息维护工作，参与房屋事故调查、技术分析，评估险情；承办辖区内建设从业人员相关培训工作；完成上级交办的其他工作任务。</w:t>
      </w:r>
    </w:p>
    <w:p>
      <w:pPr>
        <w:pStyle w:val="4"/>
        <w:widowControl/>
        <w:shd w:val="clear" w:color="auto" w:fill="FFFFFF"/>
        <w:spacing w:beforeAutospacing="0" w:afterAutospacing="0" w:line="594" w:lineRule="exact"/>
        <w:ind w:firstLine="420"/>
        <w:rPr>
          <w:rFonts w:ascii="楷体" w:hAnsi="楷体" w:eastAsia="楷体" w:cs="楷体"/>
          <w:sz w:val="32"/>
          <w:szCs w:val="32"/>
        </w:rPr>
      </w:pPr>
      <w:r>
        <w:rPr>
          <w:rStyle w:val="6"/>
          <w:rFonts w:hint="eastAsia" w:ascii="楷体" w:hAnsi="楷体" w:eastAsia="楷体" w:cs="楷体"/>
          <w:sz w:val="32"/>
          <w:szCs w:val="32"/>
          <w:shd w:val="clear" w:color="auto" w:fill="FFFFFF"/>
        </w:rPr>
        <w:t>（二）机构设置</w:t>
      </w:r>
    </w:p>
    <w:p>
      <w:pPr>
        <w:widowControl/>
        <w:snapToGrid w:val="0"/>
        <w:spacing w:line="594" w:lineRule="exact"/>
        <w:ind w:firstLine="640" w:firstLineChars="200"/>
        <w:jc w:val="left"/>
        <w:rPr>
          <w:rFonts w:eastAsia="方正仿宋_GBK" w:cs="Times New Roman"/>
          <w:sz w:val="32"/>
        </w:rPr>
      </w:pPr>
      <w:r>
        <w:rPr>
          <w:rFonts w:hint="eastAsia" w:ascii="宋体" w:hAnsi="方正仿宋_GBK" w:eastAsia="方正仿宋_GBK" w:cs="Times New Roman"/>
          <w:kern w:val="0"/>
          <w:sz w:val="32"/>
          <w:lang w:bidi="ar"/>
        </w:rPr>
        <w:t>质量安全中心下设</w:t>
      </w:r>
      <w:r>
        <w:rPr>
          <w:rFonts w:hint="eastAsia" w:ascii="Times New Roman" w:hAnsi="Times New Roman" w:eastAsia="方正仿宋_GBK" w:cs="Times New Roman"/>
          <w:kern w:val="0"/>
          <w:sz w:val="32"/>
          <w:lang w:bidi="ar"/>
        </w:rPr>
        <w:t>2</w:t>
      </w:r>
      <w:r>
        <w:rPr>
          <w:rFonts w:hint="eastAsia" w:ascii="宋体" w:hAnsi="方正仿宋_GBK" w:eastAsia="方正仿宋_GBK" w:cs="Times New Roman"/>
          <w:kern w:val="0"/>
          <w:sz w:val="32"/>
          <w:lang w:bidi="ar"/>
        </w:rPr>
        <w:t>部</w:t>
      </w:r>
      <w:r>
        <w:rPr>
          <w:rFonts w:hint="eastAsia" w:ascii="Times New Roman" w:hAnsi="Times New Roman" w:eastAsia="方正仿宋_GBK" w:cs="Times New Roman"/>
          <w:kern w:val="0"/>
          <w:sz w:val="32"/>
          <w:lang w:bidi="ar"/>
        </w:rPr>
        <w:t>1</w:t>
      </w:r>
      <w:r>
        <w:rPr>
          <w:rFonts w:hint="eastAsia" w:ascii="宋体" w:hAnsi="方正仿宋_GBK" w:eastAsia="方正仿宋_GBK" w:cs="Times New Roman"/>
          <w:kern w:val="0"/>
          <w:sz w:val="32"/>
          <w:lang w:bidi="ar"/>
        </w:rPr>
        <w:t>室：综合办公室、鉴定检测部、白蚁防治管理部。</w:t>
      </w:r>
    </w:p>
    <w:p>
      <w:pPr>
        <w:widowControl/>
        <w:snapToGrid w:val="0"/>
        <w:spacing w:line="594" w:lineRule="exact"/>
        <w:ind w:firstLine="640" w:firstLineChars="200"/>
        <w:jc w:val="left"/>
        <w:rPr>
          <w:rFonts w:eastAsia="方正仿宋_GBK" w:cs="Times New Roman"/>
          <w:sz w:val="32"/>
        </w:rPr>
      </w:pPr>
      <w:r>
        <w:rPr>
          <w:rFonts w:hint="eastAsia" w:ascii="宋体" w:hAnsi="方正仿宋_GBK" w:eastAsia="方正仿宋_GBK" w:cs="Times New Roman"/>
          <w:kern w:val="0"/>
          <w:sz w:val="32"/>
          <w:lang w:bidi="ar"/>
        </w:rPr>
        <w:t>综合办公室主要负责：党务、行政、人事、财务、后勤等工作</w:t>
      </w:r>
      <w:r>
        <w:rPr>
          <w:rFonts w:hint="eastAsia" w:ascii="宋体" w:hAnsi="宋体" w:eastAsia="方正仿宋_GBK" w:cs="Times New Roman"/>
          <w:kern w:val="0"/>
          <w:sz w:val="32"/>
          <w:lang w:bidi="ar"/>
        </w:rPr>
        <w:t>.</w:t>
      </w:r>
    </w:p>
    <w:p>
      <w:pPr>
        <w:widowControl/>
        <w:snapToGrid w:val="0"/>
        <w:spacing w:line="594" w:lineRule="exact"/>
        <w:ind w:firstLine="640" w:firstLineChars="200"/>
        <w:jc w:val="left"/>
        <w:rPr>
          <w:rFonts w:eastAsia="方正仿宋_GBK" w:cs="Times New Roman"/>
          <w:sz w:val="32"/>
        </w:rPr>
      </w:pPr>
      <w:r>
        <w:rPr>
          <w:rFonts w:hint="eastAsia" w:ascii="宋体" w:hAnsi="方正仿宋_GBK" w:eastAsia="方正仿宋_GBK" w:cs="Times New Roman"/>
          <w:kern w:val="0"/>
          <w:sz w:val="32"/>
          <w:lang w:bidi="ar"/>
        </w:rPr>
        <w:t>鉴定检测部主要负责：执行国家对房屋安全鉴定的各项法规政策；参与拟订区房屋安全技术规程和管理办法；负责既有房屋建筑和市政基础设施工程消防安全事务性工作；负责全区既有房屋结构安全事务性工作，受理房屋质量安全检测和技术评估，配合主管部门做好房屋质量安全鉴定、安全等级评定相关事务性工作；负责全区房屋结构使用安全隐患排查及房屋抢险排危技术方案的指导工作，为城市房屋拆房施工、物业领域、直管公房安全提供技术保障和支撑；负责全区危房动态监测和信息维护工作，参与房屋事故调查、技术分析，评估险情；承办辖区内建设从业人员相关培训工作；</w:t>
      </w:r>
    </w:p>
    <w:p>
      <w:pPr>
        <w:pStyle w:val="4"/>
        <w:widowControl/>
        <w:shd w:val="clear" w:color="auto" w:fill="FFFFFF"/>
        <w:spacing w:beforeAutospacing="0" w:afterAutospacing="0" w:line="594" w:lineRule="exact"/>
        <w:rPr>
          <w:rFonts w:ascii="宋体" w:hAnsi="方正仿宋_GBK" w:eastAsia="方正仿宋_GBK" w:cs="Times New Roman"/>
          <w:kern w:val="0"/>
          <w:sz w:val="32"/>
          <w:lang w:bidi="ar"/>
        </w:rPr>
      </w:pPr>
      <w:r>
        <w:rPr>
          <w:rFonts w:hint="eastAsia" w:ascii="宋体" w:hAnsi="方正仿宋_GBK" w:eastAsia="方正仿宋_GBK" w:cs="Times New Roman"/>
          <w:kern w:val="0"/>
          <w:sz w:val="32"/>
          <w:lang w:bidi="ar"/>
        </w:rPr>
        <w:t>白蚁防治管理部主要负责：白蚁防治工程质量管理相关事务性工作。</w:t>
      </w:r>
    </w:p>
    <w:p>
      <w:pPr>
        <w:pStyle w:val="4"/>
        <w:widowControl/>
        <w:shd w:val="clear" w:color="auto" w:fill="FFFFFF"/>
        <w:spacing w:beforeAutospacing="0" w:afterAutospacing="0" w:line="594" w:lineRule="exact"/>
        <w:rPr>
          <w:rStyle w:val="6"/>
          <w:rFonts w:ascii="黑体" w:hAnsi="黑体" w:eastAsia="黑体" w:cs="黑体"/>
          <w:sz w:val="32"/>
          <w:szCs w:val="32"/>
          <w:shd w:val="clear" w:color="auto" w:fill="FFFFFF"/>
        </w:rPr>
      </w:pPr>
      <w:r>
        <w:rPr>
          <w:rStyle w:val="6"/>
          <w:rFonts w:hint="eastAsia" w:ascii="黑体" w:hAnsi="黑体" w:eastAsia="黑体" w:cs="黑体"/>
          <w:sz w:val="32"/>
          <w:szCs w:val="32"/>
          <w:shd w:val="clear" w:color="auto" w:fill="FFFFFF"/>
        </w:rPr>
        <w:t>二、部门决算情况说明</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4"/>
        <w:widowControl/>
        <w:shd w:val="clear" w:color="auto" w:fill="FFFFFF"/>
        <w:spacing w:beforeAutospacing="0" w:afterAutospacing="0" w:line="594" w:lineRule="exact"/>
        <w:ind w:firstLine="643" w:firstLineChars="200"/>
        <w:rPr>
          <w:rFonts w:ascii="方正仿宋_GBK" w:hAnsi="方正仿宋_GBK" w:eastAsia="方正仿宋_GBK" w:cs="方正仿宋_GBK"/>
          <w:sz w:val="32"/>
          <w:szCs w:val="32"/>
        </w:rPr>
      </w:pPr>
      <w:r>
        <w:rPr>
          <w:rStyle w:val="6"/>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2023年度收入总计560.54万元，支出总计</w:t>
      </w:r>
      <w:r>
        <w:rPr>
          <w:rFonts w:ascii="方正仿宋_GBK" w:hAnsi="方正仿宋_GBK" w:eastAsia="方正仿宋_GBK" w:cs="方正仿宋_GBK"/>
          <w:sz w:val="32"/>
          <w:szCs w:val="32"/>
        </w:rPr>
        <w:t>560.54</w:t>
      </w:r>
      <w:r>
        <w:rPr>
          <w:rFonts w:ascii="方正仿宋_GBK" w:hAnsi="方正仿宋_GBK" w:eastAsia="方正仿宋_GBK" w:cs="方正仿宋_GBK"/>
          <w:sz w:val="32"/>
          <w:szCs w:val="32"/>
          <w:shd w:val="clear" w:color="auto" w:fill="FFFFFF"/>
        </w:rPr>
        <w:t>万元。收支较上年决算数增加109.12万元，增长24.17%，主要原因是</w:t>
      </w:r>
      <w:r>
        <w:rPr>
          <w:rFonts w:hint="eastAsia" w:ascii="方正仿宋_GBK" w:hAnsi="方正仿宋_GBK" w:eastAsia="方正仿宋_GBK" w:cs="方正仿宋_GBK"/>
          <w:sz w:val="32"/>
          <w:szCs w:val="32"/>
          <w:shd w:val="clear" w:color="auto" w:fill="FFFFFF"/>
        </w:rPr>
        <w:t>一是人员变动，公用经费支出增加；二是项目支出增加，主要是渝中区危房动态监测项目支出、自建房安全专项整治项目支出增加。</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shd w:val="clear" w:color="auto" w:fill="FFFFFF"/>
        </w:rPr>
      </w:pPr>
      <w:r>
        <w:rPr>
          <w:rStyle w:val="6"/>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560.54</w:t>
      </w:r>
      <w:r>
        <w:rPr>
          <w:rFonts w:ascii="方正仿宋_GBK" w:hAnsi="方正仿宋_GBK" w:eastAsia="方正仿宋_GBK" w:cs="方正仿宋_GBK"/>
          <w:sz w:val="32"/>
          <w:szCs w:val="32"/>
          <w:shd w:val="clear" w:color="auto" w:fill="FFFFFF"/>
        </w:rPr>
        <w:t>万元，较上年决算数增加109.12万元，增长24.17%，主要原因是</w:t>
      </w:r>
      <w:r>
        <w:rPr>
          <w:rFonts w:hint="eastAsia" w:ascii="方正仿宋_GBK" w:hAnsi="方正仿宋_GBK" w:eastAsia="方正仿宋_GBK" w:cs="方正仿宋_GBK"/>
          <w:sz w:val="32"/>
          <w:szCs w:val="32"/>
          <w:shd w:val="clear" w:color="auto" w:fill="FFFFFF"/>
        </w:rPr>
        <w:t>一是人员变动、公用经费增加；二是项目增加，主要是渝中区危房动态监测项目、自建房安全专项整治项目增加。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560.54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shd w:val="clear" w:color="auto" w:fill="FFFFFF"/>
        </w:rPr>
      </w:pPr>
      <w:r>
        <w:rPr>
          <w:rStyle w:val="6"/>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560.54</w:t>
      </w:r>
      <w:r>
        <w:rPr>
          <w:rFonts w:ascii="方正仿宋_GBK" w:hAnsi="方正仿宋_GBK" w:eastAsia="方正仿宋_GBK" w:cs="方正仿宋_GBK"/>
          <w:sz w:val="32"/>
          <w:szCs w:val="32"/>
          <w:shd w:val="clear" w:color="auto" w:fill="FFFFFF"/>
        </w:rPr>
        <w:t>万元，较上年决算数增加109.12万元，增长24.17%，主要原因是</w:t>
      </w:r>
      <w:r>
        <w:rPr>
          <w:rFonts w:hint="eastAsia" w:ascii="方正仿宋_GBK" w:hAnsi="方正仿宋_GBK" w:eastAsia="方正仿宋_GBK" w:cs="方正仿宋_GBK"/>
          <w:sz w:val="32"/>
          <w:szCs w:val="32"/>
          <w:shd w:val="clear" w:color="auto" w:fill="FFFFFF"/>
        </w:rPr>
        <w:t>一是人员变动，公用经费支出增加；二是项目支出增加，主要是渝中区危房动态监测项目支出、自建房安全专项整治项目支出增加。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429.20</w:t>
      </w:r>
      <w:r>
        <w:rPr>
          <w:rFonts w:ascii="方正仿宋_GBK" w:hAnsi="方正仿宋_GBK" w:eastAsia="方正仿宋_GBK" w:cs="方正仿宋_GBK"/>
          <w:sz w:val="32"/>
          <w:szCs w:val="32"/>
          <w:shd w:val="clear" w:color="auto" w:fill="FFFFFF"/>
        </w:rPr>
        <w:t>万元，占76.57%；项目支出</w:t>
      </w:r>
      <w:r>
        <w:rPr>
          <w:rFonts w:ascii="方正仿宋_GBK" w:hAnsi="方正仿宋_GBK" w:eastAsia="方正仿宋_GBK" w:cs="方正仿宋_GBK"/>
          <w:sz w:val="32"/>
          <w:szCs w:val="32"/>
        </w:rPr>
        <w:t>131.34</w:t>
      </w:r>
      <w:r>
        <w:rPr>
          <w:rFonts w:ascii="方正仿宋_GBK" w:hAnsi="方正仿宋_GBK" w:eastAsia="方正仿宋_GBK" w:cs="方正仿宋_GBK"/>
          <w:sz w:val="32"/>
          <w:szCs w:val="32"/>
          <w:shd w:val="clear" w:color="auto" w:fill="FFFFFF"/>
        </w:rPr>
        <w:t>万元，占23.43%；经营支出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hd w:val="clear" w:color="auto" w:fill="FFFFFF"/>
        </w:rPr>
        <w:t>单位全年收支平衡，未产生年末结转和结余。</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560.54</w:t>
      </w:r>
      <w:r>
        <w:rPr>
          <w:rFonts w:ascii="方正仿宋_GBK" w:hAnsi="方正仿宋_GBK" w:eastAsia="方正仿宋_GBK" w:cs="方正仿宋_GBK"/>
          <w:sz w:val="32"/>
          <w:szCs w:val="32"/>
          <w:shd w:val="clear" w:color="auto" w:fill="FFFFFF"/>
        </w:rPr>
        <w:t>万元。与2022年相比，财政拨款收、支总计各增加109.12万元，增长24.17%。主要原因是</w:t>
      </w:r>
      <w:r>
        <w:rPr>
          <w:rFonts w:hint="eastAsia" w:ascii="方正仿宋_GBK" w:hAnsi="方正仿宋_GBK" w:eastAsia="方正仿宋_GBK" w:cs="方正仿宋_GBK"/>
          <w:sz w:val="32"/>
          <w:szCs w:val="32"/>
          <w:shd w:val="clear" w:color="auto" w:fill="FFFFFF"/>
        </w:rPr>
        <w:t>一是人员变动，公用经费支出增加；二是项目支出增加，主要是渝中区危房动态监测项目支出、自建房安全专项整治项目支出增加。</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560.54</w:t>
      </w:r>
      <w:r>
        <w:rPr>
          <w:rFonts w:ascii="方正仿宋_GBK" w:hAnsi="方正仿宋_GBK" w:eastAsia="方正仿宋_GBK" w:cs="方正仿宋_GBK"/>
          <w:sz w:val="32"/>
          <w:szCs w:val="32"/>
          <w:shd w:val="clear" w:color="auto" w:fill="FFFFFF"/>
        </w:rPr>
        <w:t>万元，较上年决算数增加109.12万元，增长24.17%。主要原因是</w:t>
      </w:r>
      <w:r>
        <w:rPr>
          <w:rFonts w:hint="eastAsia" w:ascii="方正仿宋_GBK" w:hAnsi="方正仿宋_GBK" w:eastAsia="方正仿宋_GBK" w:cs="方正仿宋_GBK"/>
          <w:sz w:val="32"/>
          <w:szCs w:val="32"/>
          <w:shd w:val="clear" w:color="auto" w:fill="FFFFFF"/>
        </w:rPr>
        <w:t>一是人员变动，公用经费增加；二是项目增加，主要是渝中区危房动态监测项目、自建房安全专项整治项目增加。</w:t>
      </w:r>
      <w:r>
        <w:rPr>
          <w:rFonts w:ascii="方正仿宋_GBK" w:hAnsi="方正仿宋_GBK" w:eastAsia="方正仿宋_GBK" w:cs="方正仿宋_GBK"/>
          <w:sz w:val="32"/>
          <w:szCs w:val="32"/>
          <w:shd w:val="clear" w:color="auto" w:fill="FFFFFF"/>
        </w:rPr>
        <w:t>较年初预算数增加27.65万元，增长5.19%。主要原因是</w:t>
      </w:r>
      <w:r>
        <w:rPr>
          <w:rFonts w:hint="eastAsia" w:ascii="方正仿宋_GBK" w:hAnsi="方正仿宋_GBK" w:eastAsia="方正仿宋_GBK" w:cs="方正仿宋_GBK"/>
          <w:sz w:val="32"/>
          <w:szCs w:val="32"/>
          <w:shd w:val="clear" w:color="auto" w:fill="FFFFFF"/>
        </w:rPr>
        <w:t>项目增加，自建房安全专项整治项目增加。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560.54</w:t>
      </w:r>
      <w:r>
        <w:rPr>
          <w:rFonts w:ascii="方正仿宋_GBK" w:hAnsi="方正仿宋_GBK" w:eastAsia="方正仿宋_GBK" w:cs="方正仿宋_GBK"/>
          <w:sz w:val="32"/>
          <w:szCs w:val="32"/>
          <w:shd w:val="clear" w:color="auto" w:fill="FFFFFF"/>
        </w:rPr>
        <w:t>万元，较上年决算数增加109.12万元，增长24.17%。主要原因是</w:t>
      </w:r>
      <w:r>
        <w:rPr>
          <w:rFonts w:hint="eastAsia" w:ascii="方正仿宋_GBK" w:hAnsi="方正仿宋_GBK" w:eastAsia="方正仿宋_GBK" w:cs="方正仿宋_GBK"/>
          <w:sz w:val="32"/>
          <w:szCs w:val="32"/>
          <w:shd w:val="clear" w:color="auto" w:fill="FFFFFF"/>
        </w:rPr>
        <w:t>一是人员变动，公用经费支出增加；二是项目支出增加，主要是渝中区危房动态监测项目支出、自建房安全专项整治项目支出增加。</w:t>
      </w:r>
      <w:r>
        <w:rPr>
          <w:rFonts w:ascii="方正仿宋_GBK" w:hAnsi="方正仿宋_GBK" w:eastAsia="方正仿宋_GBK" w:cs="方正仿宋_GBK"/>
          <w:sz w:val="32"/>
          <w:szCs w:val="32"/>
          <w:shd w:val="clear" w:color="auto" w:fill="FFFFFF"/>
        </w:rPr>
        <w:t>较年初预算数增加27.65万元，增长5.19%。主要原因是</w:t>
      </w:r>
      <w:r>
        <w:rPr>
          <w:rFonts w:hint="eastAsia" w:ascii="方正仿宋_GBK" w:hAnsi="方正仿宋_GBK" w:eastAsia="方正仿宋_GBK" w:cs="方正仿宋_GBK"/>
          <w:sz w:val="32"/>
          <w:szCs w:val="32"/>
          <w:shd w:val="clear" w:color="auto" w:fill="FFFFFF"/>
        </w:rPr>
        <w:t>一是人员变动，公用经费支出增加；二是项目支出增加，主要是自建房安全专项整治项目支出增加。</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hd w:val="clear" w:color="auto" w:fill="FFFFFF"/>
        </w:rPr>
        <w:t>单位全年收支平衡，未产生年末结转和结余。</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47.13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8.41</w:t>
      </w:r>
      <w:r>
        <w:rPr>
          <w:rFonts w:ascii="方正仿宋_GBK" w:hAnsi="方正仿宋_GBK" w:eastAsia="方正仿宋_GBK" w:cs="方正仿宋_GBK"/>
          <w:sz w:val="32"/>
          <w:szCs w:val="32"/>
          <w:shd w:val="clear" w:color="auto" w:fill="FFFFFF"/>
        </w:rPr>
        <w:t>%，较年初预算数增加6.54万元，增长16.11%，主要原因是</w:t>
      </w:r>
      <w:r>
        <w:rPr>
          <w:rFonts w:hint="eastAsia" w:ascii="方正仿宋_GBK" w:hAnsi="方正仿宋_GBK" w:eastAsia="方正仿宋_GBK" w:cs="方正仿宋_GBK"/>
          <w:sz w:val="32"/>
          <w:szCs w:val="32"/>
          <w:shd w:val="clear" w:color="auto" w:fill="FFFFFF"/>
        </w:rPr>
        <w:t>新增在编人员，职级晋升、薪级工资调整等人员工资基数增加，养老保险增加、职业年金增加。</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19.45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%，较年初预算数减少1.01万元，下降4.94%，主要原因是</w:t>
      </w:r>
      <w:r>
        <w:rPr>
          <w:rFonts w:hint="eastAsia" w:ascii="方正仿宋_GBK" w:hAnsi="方正仿宋_GBK" w:eastAsia="方正仿宋_GBK" w:cs="方正仿宋_GBK"/>
          <w:sz w:val="32"/>
          <w:szCs w:val="32"/>
          <w:shd w:val="clear" w:color="auto" w:fill="FFFFFF"/>
        </w:rPr>
        <w:t>新增在编人员，职级晋升、薪级工资调整等人员工资基数增加，医疗保险增加。</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468.10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83.51</w:t>
      </w:r>
      <w:r>
        <w:rPr>
          <w:rFonts w:ascii="方正仿宋_GBK" w:hAnsi="方正仿宋_GBK" w:eastAsia="方正仿宋_GBK" w:cs="方正仿宋_GBK"/>
          <w:sz w:val="32"/>
          <w:szCs w:val="32"/>
          <w:shd w:val="clear" w:color="auto" w:fill="FFFFFF"/>
        </w:rPr>
        <w:t>%，较年初预算数增加22.17万元，增长4.97%，主要原因是</w:t>
      </w:r>
      <w:r>
        <w:rPr>
          <w:rFonts w:hint="eastAsia" w:ascii="方正仿宋_GBK" w:hAnsi="方正仿宋_GBK" w:eastAsia="方正仿宋_GBK" w:cs="方正仿宋_GBK"/>
          <w:sz w:val="32"/>
          <w:szCs w:val="32"/>
          <w:shd w:val="clear" w:color="auto" w:fill="FFFFFF"/>
        </w:rPr>
        <w:t>一是人员变动，公用经费支出增加；二是项目支出增加，主要是自建房安全专项整治项目支出增加。</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4.61</w:t>
      </w:r>
      <w:r>
        <w:rPr>
          <w:rFonts w:ascii="方正仿宋_GBK" w:hAnsi="方正仿宋_GBK" w:eastAsia="方正仿宋_GBK" w:cs="方正仿宋_GBK"/>
          <w:sz w:val="32"/>
          <w:szCs w:val="32"/>
          <w:shd w:val="clear" w:color="auto" w:fill="FFFFFF"/>
        </w:rPr>
        <w:t>%，较年初预算数减少0.04万元，下降0.15%，主要原因是</w:t>
      </w:r>
      <w:r>
        <w:rPr>
          <w:rFonts w:hint="eastAsia" w:ascii="方正仿宋_GBK" w:hAnsi="方正仿宋_GBK" w:eastAsia="方正仿宋_GBK" w:cs="方正仿宋_GBK"/>
          <w:sz w:val="32"/>
          <w:szCs w:val="32"/>
          <w:shd w:val="clear" w:color="auto" w:fill="FFFFFF"/>
        </w:rPr>
        <w:t>人员变动，公积金基数变动。</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4"/>
        <w:widowControl/>
        <w:snapToGrid w:val="0"/>
        <w:spacing w:before="0" w:beforeAutospacing="0" w:after="0" w:afterAutospacing="0" w:line="594" w:lineRule="exact"/>
        <w:ind w:firstLine="640" w:firstLineChars="200"/>
        <w:rPr>
          <w:rFonts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429.20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367.74</w:t>
      </w:r>
      <w:r>
        <w:rPr>
          <w:rFonts w:ascii="方正仿宋_GBK" w:hAnsi="方正仿宋_GBK" w:eastAsia="方正仿宋_GBK" w:cs="方正仿宋_GBK"/>
          <w:sz w:val="32"/>
          <w:szCs w:val="32"/>
          <w:shd w:val="clear" w:color="auto" w:fill="FFFFFF"/>
        </w:rPr>
        <w:t>万元，较上年决算数减少2.44万元，下降0.66%，主要原因</w:t>
      </w:r>
      <w:r>
        <w:rPr>
          <w:rFonts w:hint="eastAsia" w:ascii="方正仿宋_GBK" w:hAnsi="方正仿宋_GBK" w:eastAsia="方正仿宋_GBK" w:cs="方正仿宋_GBK"/>
          <w:sz w:val="32"/>
          <w:szCs w:val="32"/>
          <w:shd w:val="clear" w:color="auto" w:fill="FFFFFF"/>
        </w:rPr>
        <w:t>是人员变动，新增2名在编人员，减少3名退休人员。</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s="Times New Roman"/>
          <w:sz w:val="32"/>
          <w:szCs w:val="32"/>
          <w:shd w:val="clear" w:color="auto" w:fill="FFFFFF"/>
        </w:rPr>
        <w:t>工资支出、社保支出、公积金支出、绩效支出</w:t>
      </w:r>
      <w:r>
        <w:rPr>
          <w:rFonts w:hint="eastAsia"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万元，较上年决算数增加14.78万元，增长31.66%，主要原因是</w:t>
      </w:r>
      <w:r>
        <w:rPr>
          <w:rFonts w:hint="eastAsia" w:ascii="方正仿宋_GBK" w:hAnsi="方正仿宋_GBK" w:eastAsia="方正仿宋_GBK" w:cs="方正仿宋_GBK"/>
          <w:sz w:val="32"/>
          <w:szCs w:val="32"/>
          <w:shd w:val="clear" w:color="auto" w:fill="FFFFFF"/>
        </w:rPr>
        <w:t>人员变动，公用经费支出增加。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ascii="Times New Roman" w:hAnsi="Times New Roman" w:eastAsia="方正仿宋_GBK" w:cs="Times New Roman"/>
          <w:sz w:val="32"/>
          <w:szCs w:val="32"/>
          <w:shd w:val="clear" w:color="auto" w:fill="FFFFFF"/>
        </w:rPr>
        <w:t>伙食费、通讯费、邮电费、物业管理费、水电费、印刷费、劳务费、公车维护费、工会费用等</w:t>
      </w:r>
      <w:r>
        <w:rPr>
          <w:rFonts w:hint="eastAsia" w:ascii="Times New Roman" w:hAnsi="Times New Roman" w:eastAsia="方正仿宋_GBK" w:cs="Times New Roman"/>
          <w:sz w:val="32"/>
          <w:szCs w:val="32"/>
          <w:shd w:val="clear" w:color="auto" w:fill="FFFFFF"/>
        </w:rPr>
        <w:t>。</w:t>
      </w:r>
    </w:p>
    <w:p>
      <w:pPr>
        <w:pStyle w:val="4"/>
        <w:widowControl/>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本单位</w:t>
      </w:r>
      <w:r>
        <w:rPr>
          <w:rFonts w:ascii="方正仿宋_GBK" w:hAnsi="方正仿宋_GBK" w:eastAsia="方正仿宋_GBK" w:cs="方正仿宋_GBK"/>
          <w:sz w:val="32"/>
          <w:szCs w:val="32"/>
          <w:shd w:val="clear" w:color="auto" w:fill="FFFFFF"/>
        </w:rPr>
        <w:t>2023</w:t>
      </w:r>
      <w:r>
        <w:rPr>
          <w:rFonts w:hint="eastAsia" w:ascii="Times New Roman" w:hAnsi="Times New Roman" w:eastAsia="方正仿宋_GBK" w:cs="Times New Roman"/>
          <w:sz w:val="32"/>
          <w:szCs w:val="32"/>
          <w:shd w:val="clear" w:color="auto" w:fill="FFFFFF"/>
        </w:rPr>
        <w:t>年度无政府性基金预算财政拨款收支。</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rPr>
        <w:t>单位</w:t>
      </w:r>
      <w:r>
        <w:rPr>
          <w:rFonts w:ascii="方正仿宋_GBK" w:hAnsi="方正仿宋_GBK" w:eastAsia="方正仿宋_GBK" w:cs="方正仿宋_GBK"/>
          <w:sz w:val="32"/>
          <w:szCs w:val="32"/>
          <w:shd w:val="clear" w:color="auto" w:fill="FFFFFF"/>
        </w:rPr>
        <w:t>2023</w:t>
      </w:r>
      <w:r>
        <w:rPr>
          <w:rFonts w:ascii="Times New Roman" w:hAnsi="Times New Roman" w:eastAsia="方正仿宋_GBK" w:cs="Times New Roman"/>
          <w:sz w:val="32"/>
          <w:szCs w:val="32"/>
          <w:shd w:val="clear" w:color="auto" w:fill="FFFFFF"/>
        </w:rPr>
        <w:t>年度无国有资本经营预算财政拨款支出</w:t>
      </w:r>
      <w:r>
        <w:rPr>
          <w:rFonts w:hint="eastAsia" w:ascii="Times New Roman" w:hAnsi="Times New Roman" w:eastAsia="方正仿宋_GBK" w:cs="Times New Roman"/>
          <w:sz w:val="32"/>
          <w:szCs w:val="32"/>
          <w:shd w:val="clear" w:color="auto" w:fill="FFFFFF"/>
        </w:rPr>
        <w:t>。</w:t>
      </w:r>
    </w:p>
    <w:p>
      <w:pPr>
        <w:pStyle w:val="4"/>
        <w:widowControl/>
        <w:numPr>
          <w:ilvl w:val="0"/>
          <w:numId w:val="1"/>
        </w:numPr>
        <w:shd w:val="clear" w:color="auto" w:fill="FFFFFF"/>
        <w:spacing w:beforeAutospacing="0" w:afterAutospacing="0" w:line="594" w:lineRule="exact"/>
        <w:rPr>
          <w:rStyle w:val="6"/>
          <w:rFonts w:ascii="黑体" w:hAnsi="黑体" w:eastAsia="黑体" w:cs="黑体"/>
          <w:sz w:val="32"/>
          <w:szCs w:val="32"/>
          <w:shd w:val="clear" w:color="auto" w:fill="FFFFFF"/>
        </w:rPr>
      </w:pPr>
      <w:r>
        <w:rPr>
          <w:rStyle w:val="6"/>
          <w:rFonts w:hint="eastAsia" w:ascii="黑体" w:hAnsi="黑体" w:eastAsia="黑体" w:cs="黑体"/>
          <w:sz w:val="32"/>
          <w:szCs w:val="32"/>
          <w:shd w:val="clear" w:color="auto" w:fill="FFFFFF"/>
        </w:rPr>
        <w:t>“三公”经费情况说明</w:t>
      </w:r>
    </w:p>
    <w:p>
      <w:pPr>
        <w:pStyle w:val="4"/>
        <w:widowControl/>
        <w:shd w:val="clear" w:color="auto" w:fill="FFFFFF"/>
        <w:spacing w:beforeAutospacing="0" w:afterAutospacing="0" w:line="594"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万元，较年初预算数减少0.20万元，下降6.25%，主要原因是</w:t>
      </w:r>
      <w:r>
        <w:rPr>
          <w:rFonts w:hint="eastAsia" w:ascii="Times New Roman" w:hAnsi="Times New Roman" w:eastAsia="方正仿宋_GBK" w:cs="Times New Roman"/>
          <w:sz w:val="32"/>
          <w:szCs w:val="32"/>
          <w:shd w:val="clear" w:color="auto" w:fill="FFFFFF"/>
        </w:rPr>
        <w:t>严格执行</w:t>
      </w:r>
      <w:r>
        <w:rPr>
          <w:rFonts w:ascii="Times New Roman" w:hAnsi="Times New Roman" w:eastAsia="方正仿宋_GBK" w:cs="Times New Roman"/>
          <w:sz w:val="32"/>
          <w:szCs w:val="32"/>
          <w:shd w:val="clear" w:color="auto" w:fill="FFFFFF"/>
        </w:rPr>
        <w:t>节约办公，过紧日子的</w:t>
      </w:r>
      <w:r>
        <w:rPr>
          <w:rFonts w:hint="eastAsia" w:ascii="Times New Roman" w:hAnsi="Times New Roman" w:eastAsia="方正仿宋_GBK" w:cs="Times New Roman"/>
          <w:sz w:val="32"/>
          <w:szCs w:val="32"/>
          <w:shd w:val="clear" w:color="auto" w:fill="FFFFFF"/>
        </w:rPr>
        <w:t>文件精神缩减开支。</w:t>
      </w:r>
      <w:r>
        <w:rPr>
          <w:rFonts w:ascii="方正仿宋_GBK" w:hAnsi="方正仿宋_GBK" w:eastAsia="方正仿宋_GBK" w:cs="方正仿宋_GBK"/>
          <w:sz w:val="32"/>
          <w:szCs w:val="32"/>
          <w:shd w:val="clear" w:color="auto" w:fill="FFFFFF"/>
        </w:rPr>
        <w:t>较上年支出数增加2.19万元，增长270.37%，主要原因是</w:t>
      </w:r>
      <w:r>
        <w:rPr>
          <w:rFonts w:hint="eastAsia" w:ascii="方正仿宋_GBK" w:hAnsi="方正仿宋_GBK" w:eastAsia="方正仿宋_GBK" w:cs="方正仿宋_GBK"/>
          <w:sz w:val="32"/>
          <w:szCs w:val="32"/>
          <w:shd w:val="clear" w:color="auto" w:fill="FFFFFF"/>
        </w:rPr>
        <w:t>公务车年久失修，维护费用增加。</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4"/>
        <w:snapToGrid w:val="0"/>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主要是用于因公出国（境）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较上年支出数无增减，主要原因是上年度和本年度均未发生因公出国（境）费用。</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万元，主要用于公务用车购置。费用支出较年初预算数无增减，主要原因是本年未购置公务用车。较上年支出数无增减，主要原因是未发生公务用车购置费。</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公务车加油费、维修费。</w:t>
      </w:r>
      <w:r>
        <w:rPr>
          <w:rFonts w:ascii="方正仿宋_GBK" w:hAnsi="方正仿宋_GBK" w:eastAsia="方正仿宋_GBK" w:cs="方正仿宋_GBK"/>
          <w:sz w:val="32"/>
          <w:szCs w:val="32"/>
          <w:shd w:val="clear" w:color="auto" w:fill="FFFFFF"/>
        </w:rPr>
        <w:t>较年初预算数减少0.20万元，下降6.25%，主要原因是</w:t>
      </w:r>
      <w:r>
        <w:rPr>
          <w:rFonts w:hint="eastAsia" w:ascii="Times New Roman" w:hAnsi="Times New Roman" w:eastAsia="方正仿宋_GBK" w:cs="Times New Roman"/>
          <w:sz w:val="32"/>
          <w:szCs w:val="32"/>
          <w:shd w:val="clear" w:color="auto" w:fill="FFFFFF"/>
        </w:rPr>
        <w:t>严格执行</w:t>
      </w:r>
      <w:r>
        <w:rPr>
          <w:rFonts w:ascii="Times New Roman" w:hAnsi="Times New Roman" w:eastAsia="方正仿宋_GBK" w:cs="Times New Roman"/>
          <w:sz w:val="32"/>
          <w:szCs w:val="32"/>
          <w:shd w:val="clear" w:color="auto" w:fill="FFFFFF"/>
        </w:rPr>
        <w:t>节约办公，过紧日子的</w:t>
      </w:r>
      <w:r>
        <w:rPr>
          <w:rFonts w:hint="eastAsia" w:ascii="Times New Roman" w:hAnsi="Times New Roman" w:eastAsia="方正仿宋_GBK" w:cs="Times New Roman"/>
          <w:sz w:val="32"/>
          <w:szCs w:val="32"/>
          <w:shd w:val="clear" w:color="auto" w:fill="FFFFFF"/>
        </w:rPr>
        <w:t>文件精神缩减开支。</w:t>
      </w:r>
      <w:r>
        <w:rPr>
          <w:rFonts w:ascii="方正仿宋_GBK" w:hAnsi="方正仿宋_GBK" w:eastAsia="方正仿宋_GBK" w:cs="方正仿宋_GBK"/>
          <w:sz w:val="32"/>
          <w:szCs w:val="32"/>
          <w:shd w:val="clear" w:color="auto" w:fill="FFFFFF"/>
        </w:rPr>
        <w:t>较上年支出数增加2.19万元，增长270.37%，主要原因是</w:t>
      </w:r>
      <w:r>
        <w:rPr>
          <w:rFonts w:hint="eastAsia" w:ascii="方正仿宋_GBK" w:hAnsi="方正仿宋_GBK" w:eastAsia="方正仿宋_GBK" w:cs="方正仿宋_GBK"/>
          <w:sz w:val="32"/>
          <w:szCs w:val="32"/>
          <w:shd w:val="clear" w:color="auto" w:fill="FFFFFF"/>
        </w:rPr>
        <w:t>公务车年久失修，维护费用增加。</w:t>
      </w:r>
    </w:p>
    <w:p>
      <w:pPr>
        <w:pStyle w:val="4"/>
        <w:snapToGrid w:val="0"/>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公务</w:t>
      </w:r>
      <w:r>
        <w:rPr>
          <w:rFonts w:ascii="方正仿宋_GBK" w:hAnsi="方正仿宋_GBK" w:eastAsia="方正仿宋_GBK" w:cs="方正仿宋_GBK"/>
          <w:sz w:val="32"/>
          <w:szCs w:val="32"/>
          <w:shd w:val="clear" w:color="auto" w:fill="FFFFFF"/>
        </w:rPr>
        <w:t>接待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费用支出较年初预算数减少0.20万元，下降100.00%，主要原因是未安排公务接待费用，较上年支出数无增减，主要原因是上年和本年均为发生公务接待费用。</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4"/>
        <w:widowControl/>
        <w:numPr>
          <w:ilvl w:val="0"/>
          <w:numId w:val="2"/>
        </w:numPr>
        <w:shd w:val="clear" w:color="auto" w:fill="FFFFFF"/>
        <w:spacing w:beforeAutospacing="0" w:afterAutospacing="0" w:line="594" w:lineRule="exact"/>
        <w:rPr>
          <w:rStyle w:val="6"/>
          <w:rFonts w:ascii="黑体" w:hAnsi="黑体" w:eastAsia="黑体" w:cs="黑体"/>
          <w:sz w:val="32"/>
          <w:szCs w:val="32"/>
          <w:shd w:val="clear" w:color="auto" w:fill="FFFFFF"/>
        </w:rPr>
      </w:pPr>
      <w:r>
        <w:rPr>
          <w:rStyle w:val="6"/>
          <w:rFonts w:hint="eastAsia" w:ascii="黑体" w:hAnsi="黑体" w:eastAsia="黑体" w:cs="黑体"/>
          <w:sz w:val="32"/>
          <w:szCs w:val="32"/>
          <w:shd w:val="clear" w:color="auto" w:fill="FFFFFF"/>
        </w:rPr>
        <w:t>其他需要说明的事项</w:t>
      </w:r>
    </w:p>
    <w:p>
      <w:pPr>
        <w:pStyle w:val="4"/>
        <w:widowControl/>
        <w:shd w:val="clear" w:color="auto" w:fill="FFFFFF"/>
        <w:spacing w:beforeAutospacing="0" w:afterAutospacing="0" w:line="594"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万元，较上年决算数无增减，主要原因是2023</w:t>
      </w:r>
      <w:r>
        <w:rPr>
          <w:rFonts w:ascii="Times New Roman" w:hAnsi="Times New Roman" w:eastAsia="方正仿宋_GBK" w:cs="Times New Roman"/>
          <w:kern w:val="0"/>
          <w:sz w:val="32"/>
          <w:szCs w:val="32"/>
          <w:lang w:bidi="ar"/>
        </w:rPr>
        <w:t>年度本单位未发生</w:t>
      </w:r>
      <w:r>
        <w:rPr>
          <w:rFonts w:hint="eastAsia" w:ascii="Times New Roman" w:hAnsi="Times New Roman" w:eastAsia="方正仿宋_GBK" w:cs="Times New Roman"/>
          <w:kern w:val="0"/>
          <w:sz w:val="32"/>
          <w:szCs w:val="32"/>
          <w:lang w:bidi="ar"/>
        </w:rPr>
        <w:t>会议支出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2.66</w:t>
      </w:r>
      <w:r>
        <w:rPr>
          <w:rFonts w:ascii="方正仿宋_GBK" w:hAnsi="方正仿宋_GBK" w:eastAsia="方正仿宋_GBK" w:cs="方正仿宋_GBK"/>
          <w:sz w:val="32"/>
          <w:szCs w:val="32"/>
          <w:shd w:val="clear" w:color="auto" w:fill="FFFFFF"/>
        </w:rPr>
        <w:t>万元，较上年决算数增加2.66万元，增长100.00%，主要原因是</w:t>
      </w:r>
      <w:r>
        <w:rPr>
          <w:rFonts w:hint="eastAsia" w:ascii="方正仿宋_GBK" w:hAnsi="方正仿宋_GBK" w:eastAsia="方正仿宋_GBK" w:cs="方正仿宋_GBK"/>
          <w:sz w:val="32"/>
          <w:szCs w:val="32"/>
          <w:shd w:val="clear" w:color="auto" w:fill="FFFFFF"/>
        </w:rPr>
        <w:t>单位重视业务能力提升，业务培训增多</w:t>
      </w:r>
      <w:r>
        <w:rPr>
          <w:rFonts w:ascii="方正仿宋_GBK" w:hAnsi="方正仿宋_GBK" w:eastAsia="方正仿宋_GBK" w:cs="方正仿宋_GBK"/>
          <w:sz w:val="32"/>
          <w:szCs w:val="32"/>
          <w:shd w:val="clear" w:color="auto" w:fill="FFFFFF"/>
        </w:rPr>
        <w:t>。</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w:t>
      </w:r>
      <w:r>
        <w:rPr>
          <w:rFonts w:ascii="Times New Roman" w:hAnsi="Times New Roman" w:eastAsia="方正仿宋_GBK" w:cs="Times New Roman"/>
          <w:bCs/>
          <w:kern w:val="0"/>
          <w:sz w:val="32"/>
          <w:szCs w:val="32"/>
          <w:lang w:bidi="ar"/>
        </w:rPr>
        <w:t>按照部门决算列报口径，我单位不在机关运行经费统计范围之内。</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4"/>
        <w:widowControl/>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2023年度我单位未发生政府采购事项，无相关经费支出。</w:t>
      </w:r>
    </w:p>
    <w:p>
      <w:pPr>
        <w:pStyle w:val="4"/>
        <w:widowControl/>
        <w:numPr>
          <w:ilvl w:val="0"/>
          <w:numId w:val="3"/>
        </w:numPr>
        <w:shd w:val="clear" w:color="auto" w:fill="FFFFFF"/>
        <w:spacing w:beforeAutospacing="0" w:afterAutospacing="0" w:line="594" w:lineRule="exact"/>
        <w:rPr>
          <w:rStyle w:val="6"/>
          <w:rFonts w:ascii="黑体" w:hAnsi="黑体" w:eastAsia="黑体" w:cs="黑体"/>
          <w:sz w:val="32"/>
          <w:szCs w:val="32"/>
          <w:shd w:val="clear" w:color="auto" w:fill="FFFFFF"/>
        </w:rPr>
      </w:pPr>
      <w:r>
        <w:rPr>
          <w:rStyle w:val="6"/>
          <w:rFonts w:hint="eastAsia" w:ascii="黑体" w:hAnsi="黑体" w:eastAsia="黑体" w:cs="黑体"/>
          <w:sz w:val="32"/>
          <w:szCs w:val="32"/>
          <w:shd w:val="clear" w:color="auto" w:fill="FFFFFF"/>
        </w:rPr>
        <w:t>预算绩效管理情况说明</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9"/>
        <w:autoSpaceDE w:val="0"/>
        <w:spacing w:before="0" w:beforeAutospacing="0" w:afterAutospacing="0" w:line="594"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根据预算绩效管理要求，我单位对3个二级项目开展了绩效自评，涉及财政拨款项目支出资金131.34万元。</w:t>
      </w:r>
    </w:p>
    <w:p>
      <w:pPr>
        <w:pStyle w:val="8"/>
        <w:widowControl/>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8"/>
        <w:widowControl/>
        <w:autoSpaceDE w:val="0"/>
        <w:spacing w:line="594" w:lineRule="exact"/>
        <w:ind w:firstLine="640"/>
        <w:rPr>
          <w:rFonts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bidi="ar"/>
        </w:rPr>
        <w:t>我单位未组织开展绩效评价。</w:t>
      </w:r>
    </w:p>
    <w:p>
      <w:pPr>
        <w:pStyle w:val="4"/>
        <w:widowControl/>
        <w:shd w:val="clear" w:color="auto" w:fill="FFFFFF"/>
        <w:spacing w:beforeAutospacing="0" w:afterAutospacing="0" w:line="594" w:lineRule="exact"/>
        <w:rPr>
          <w:rStyle w:val="6"/>
          <w:rFonts w:ascii="方正仿宋_GBK" w:hAnsi="方正仿宋_GBK" w:eastAsia="方正仿宋_GBK" w:cs="方正仿宋_GBK"/>
          <w:sz w:val="32"/>
          <w:szCs w:val="32"/>
          <w:shd w:val="clear" w:color="auto" w:fill="FFFFFF"/>
        </w:rPr>
      </w:pPr>
      <w:r>
        <w:rPr>
          <w:rStyle w:val="6"/>
          <w:rFonts w:hint="eastAsia" w:ascii="方正仿宋_GBK" w:hAnsi="方正仿宋_GBK" w:eastAsia="方正仿宋_GBK" w:cs="方正仿宋_GBK"/>
          <w:sz w:val="32"/>
          <w:szCs w:val="32"/>
          <w:shd w:val="clear" w:color="auto" w:fill="FFFFFF"/>
        </w:rPr>
        <w:t xml:space="preserve">  </w:t>
      </w:r>
      <w:r>
        <w:rPr>
          <w:rStyle w:val="6"/>
          <w:rFonts w:hint="eastAsia" w:ascii="黑体" w:hAnsi="黑体" w:eastAsia="黑体" w:cs="黑体"/>
          <w:sz w:val="32"/>
          <w:szCs w:val="32"/>
          <w:shd w:val="clear" w:color="auto" w:fill="FFFFFF"/>
        </w:rPr>
        <w:t>六、专业名词解释</w:t>
      </w:r>
    </w:p>
    <w:p>
      <w:pPr>
        <w:pStyle w:val="4"/>
        <w:widowControl/>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bidi="ar"/>
        </w:rPr>
        <w:t> </w:t>
      </w:r>
      <w:r>
        <w:rPr>
          <w:rFonts w:hint="eastAsia" w:ascii="楷体" w:hAnsi="楷体" w:eastAsia="楷体" w:cs="楷体"/>
          <w:b/>
          <w:bCs/>
          <w:kern w:val="0"/>
          <w:sz w:val="32"/>
          <w:szCs w:val="32"/>
          <w:shd w:val="clear" w:color="auto" w:fill="FFFFFF"/>
          <w:lang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4"/>
        <w:widowControl/>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shd w:val="clear" w:color="auto" w:fill="FFFFFF"/>
        </w:rPr>
        <w:t> </w:t>
      </w:r>
      <w:r>
        <w:rPr>
          <w:rStyle w:val="6"/>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widowControl/>
        <w:shd w:val="clear" w:color="auto" w:fill="FFFFFF"/>
        <w:spacing w:beforeAutospacing="0" w:afterAutospacing="0" w:line="594" w:lineRule="exact"/>
        <w:rPr>
          <w:rStyle w:val="6"/>
          <w:rFonts w:ascii="方正仿宋_GBK" w:hAnsi="方正仿宋_GBK" w:eastAsia="方正仿宋_GBK" w:cs="方正仿宋_GBK"/>
          <w:sz w:val="32"/>
          <w:szCs w:val="32"/>
          <w:shd w:val="clear" w:color="auto" w:fill="FFFFFF"/>
        </w:rPr>
      </w:pPr>
      <w:r>
        <w:rPr>
          <w:rStyle w:val="6"/>
          <w:rFonts w:hint="eastAsia" w:ascii="方正仿宋_GBK" w:hAnsi="方正仿宋_GBK" w:eastAsia="方正仿宋_GBK" w:cs="方正仿宋_GBK"/>
          <w:sz w:val="32"/>
          <w:szCs w:val="32"/>
          <w:shd w:val="clear" w:color="auto" w:fill="FFFFFF"/>
        </w:rPr>
        <w:t xml:space="preserve">  </w:t>
      </w:r>
      <w:r>
        <w:rPr>
          <w:rStyle w:val="6"/>
          <w:rFonts w:hint="eastAsia" w:ascii="黑体" w:hAnsi="黑体" w:eastAsia="黑体" w:cs="黑体"/>
          <w:sz w:val="32"/>
          <w:szCs w:val="32"/>
          <w:shd w:val="clear" w:color="auto" w:fill="FFFFFF"/>
        </w:rPr>
        <w:t>七、决算公开联系方式及信息反馈渠道</w:t>
      </w:r>
    </w:p>
    <w:p>
      <w:pPr>
        <w:pStyle w:val="4"/>
        <w:widowControl/>
        <w:shd w:val="clear" w:color="auto" w:fill="FFFFFF"/>
        <w:snapToGrid w:val="0"/>
        <w:spacing w:beforeAutospacing="0" w:afterAutospacing="0" w:line="594" w:lineRule="exact"/>
        <w:ind w:firstLine="640" w:firstLineChars="200"/>
        <w:rPr>
          <w:rStyle w:val="6"/>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cs="Times New Roman"/>
          <w:sz w:val="32"/>
          <w:szCs w:val="32"/>
          <w:shd w:val="clear" w:color="auto" w:fill="FFFFFF"/>
        </w:rPr>
        <w:t>  023-6384810</w:t>
      </w:r>
      <w:r>
        <w:rPr>
          <w:rFonts w:hint="eastAsia" w:ascii="Times New Roman" w:hAnsi="Times New Roman" w:eastAsia="方正仿宋_GBK" w:cs="Times New Roman"/>
          <w:sz w:val="32"/>
          <w:szCs w:val="32"/>
          <w:shd w:val="clear" w:color="auto" w:fill="FFFFFF"/>
        </w:rPr>
        <w:t>8</w:t>
      </w:r>
    </w:p>
    <w:p>
      <w:pPr>
        <w:widowControl/>
        <w:spacing w:line="594" w:lineRule="exact"/>
        <w:rPr>
          <w:rFonts w:ascii="宋体" w:hAnsi="宋体" w:eastAsia="宋体" w:cs="宋体"/>
          <w:szCs w:val="21"/>
        </w:rPr>
      </w:pPr>
    </w:p>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 </w:t>
                          </w:r>
                          <w:r>
                            <w:fldChar w:fldCharType="begin"/>
                          </w:r>
                          <w:r>
                            <w:instrText xml:space="preserve">PAGE   \* MERGEFORMAT</w:instrText>
                          </w:r>
                          <w:r>
                            <w:fldChar w:fldCharType="separate"/>
                          </w:r>
                          <w:r>
                            <w:rPr>
                              <w:lang w:val="zh-CN"/>
                            </w:rPr>
                            <w:t>-</w:t>
                          </w:r>
                          <w: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PAGE   \* MERGEFORMAT</w:instrText>
                    </w:r>
                    <w:r>
                      <w:fldChar w:fldCharType="separate"/>
                    </w:r>
                    <w:r>
                      <w:rPr>
                        <w:lang w:val="zh-CN"/>
                      </w:rPr>
                      <w:t>-</w:t>
                    </w:r>
                    <w:r>
                      <w:t xml:space="preserve"> 12 -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F60269E"/>
    <w:multiLevelType w:val="singleLevel"/>
    <w:tmpl w:val="EF60269E"/>
    <w:lvl w:ilvl="0" w:tentative="0">
      <w:start w:val="4"/>
      <w:numFmt w:val="chineseCounting"/>
      <w:suff w:val="nothing"/>
      <w:lvlText w:val="%1、"/>
      <w:lvlJc w:val="left"/>
      <w:rPr>
        <w:rFonts w:hint="eastAsia"/>
      </w:rPr>
    </w:lvl>
  </w:abstractNum>
  <w:abstractNum w:abstractNumId="2">
    <w:nsid w:val="6626A70F"/>
    <w:multiLevelType w:val="singleLevel"/>
    <w:tmpl w:val="6626A70F"/>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DVjZjk2NGQwNDFkY2NiYzg2NTYzOTRiYzQ1YjYifQ=="/>
  </w:docVars>
  <w:rsids>
    <w:rsidRoot w:val="00ED75AE"/>
    <w:rsid w:val="004C6840"/>
    <w:rsid w:val="00515F4E"/>
    <w:rsid w:val="00ED75AE"/>
    <w:rsid w:val="046D0E28"/>
    <w:rsid w:val="092F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pPr>
  </w:style>
  <w:style w:type="character" w:styleId="6">
    <w:name w:val="Strong"/>
    <w:qFormat/>
    <w:uiPriority w:val="0"/>
    <w:rPr>
      <w:b/>
    </w:rPr>
  </w:style>
  <w:style w:type="paragraph" w:customStyle="1" w:styleId="8">
    <w:name w:val="列出段落1"/>
    <w:basedOn w:val="1"/>
    <w:qFormat/>
    <w:uiPriority w:val="99"/>
    <w:pPr>
      <w:ind w:firstLine="420" w:firstLineChars="200"/>
    </w:p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817</Words>
  <Characters>4657</Characters>
  <Lines>38</Lines>
  <Paragraphs>10</Paragraphs>
  <TotalTime>1</TotalTime>
  <ScaleCrop>false</ScaleCrop>
  <LinksUpToDate>false</LinksUpToDate>
  <CharactersWithSpaces>5464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2024-10-16T08:32:00Z</dcterms:created>
  <dc:creator>Administrator</dc:creator>
  <cp:lastModifiedBy>重庆市渝中区重点项目建设事务中心</cp:lastModifiedBy>
  <dcterms:modified xsi:type="dcterms:W3CDTF">2024-10-17T03:36:31Z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FDE3C7293FC4431CBD2C84CFBED45975_12</vt:lpwstr>
  </property>
</Properties>
</file>