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color w:val="auto"/>
          <w:kern w:val="0"/>
          <w:sz w:val="44"/>
          <w:szCs w:val="44"/>
          <w:lang w:eastAsia="zh-CN" w:bidi="ar"/>
        </w:rPr>
      </w:pPr>
      <w:r>
        <w:rPr>
          <w:rFonts w:hint="default" w:ascii="Times New Roman" w:hAnsi="Times New Roman" w:eastAsia="方正小标宋_GBK" w:cs="Times New Roman"/>
          <w:b w:val="0"/>
          <w:bCs/>
          <w:color w:val="auto"/>
          <w:kern w:val="0"/>
          <w:sz w:val="44"/>
          <w:szCs w:val="44"/>
          <w:lang w:eastAsia="zh-CN" w:bidi="ar"/>
        </w:rPr>
        <w:t>重庆市渝中区应急管理局关于</w:t>
      </w:r>
      <w:r>
        <w:rPr>
          <w:rFonts w:hint="eastAsia" w:ascii="Times New Roman" w:hAnsi="Times New Roman" w:eastAsia="方正小标宋_GBK" w:cs="Times New Roman"/>
          <w:b w:val="0"/>
          <w:bCs/>
          <w:color w:val="auto"/>
          <w:kern w:val="0"/>
          <w:sz w:val="44"/>
          <w:szCs w:val="44"/>
          <w:lang w:eastAsia="zh-CN" w:bidi="ar"/>
        </w:rPr>
        <w:t>公示</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default" w:ascii="Times New Roman" w:hAnsi="Times New Roman" w:eastAsia="方正小标宋_GBK" w:cs="Times New Roman"/>
          <w:b w:val="0"/>
          <w:bCs/>
          <w:color w:val="auto"/>
          <w:kern w:val="0"/>
          <w:sz w:val="44"/>
          <w:szCs w:val="44"/>
          <w:lang w:eastAsia="zh-CN" w:bidi="ar"/>
        </w:rPr>
      </w:pPr>
      <w:r>
        <w:rPr>
          <w:rFonts w:hint="default" w:ascii="Times New Roman" w:hAnsi="Times New Roman" w:eastAsia="方正小标宋_GBK" w:cs="Times New Roman"/>
          <w:b w:val="0"/>
          <w:bCs/>
          <w:color w:val="auto"/>
          <w:kern w:val="0"/>
          <w:sz w:val="44"/>
          <w:szCs w:val="44"/>
          <w:lang w:eastAsia="zh-CN" w:bidi="ar"/>
        </w:rPr>
        <w:t>国家安全生产标准化三级</w:t>
      </w:r>
      <w:r>
        <w:rPr>
          <w:rFonts w:hint="default" w:ascii="Times New Roman" w:hAnsi="Times New Roman" w:eastAsia="方正小标宋_GBK" w:cs="Times New Roman"/>
          <w:b w:val="0"/>
          <w:bCs/>
          <w:color w:val="auto"/>
          <w:kern w:val="0"/>
          <w:sz w:val="44"/>
          <w:szCs w:val="44"/>
          <w:lang w:val="en-US" w:eastAsia="zh-CN" w:bidi="ar"/>
        </w:rPr>
        <w:t>企业</w:t>
      </w:r>
      <w:r>
        <w:rPr>
          <w:rFonts w:hint="default" w:ascii="Times New Roman" w:hAnsi="Times New Roman" w:eastAsia="方正小标宋_GBK" w:cs="Times New Roman"/>
          <w:b w:val="0"/>
          <w:bCs/>
          <w:color w:val="auto"/>
          <w:kern w:val="0"/>
          <w:sz w:val="44"/>
          <w:szCs w:val="44"/>
          <w:lang w:eastAsia="zh-CN" w:bidi="ar"/>
        </w:rPr>
        <w:t>的通告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94" w:lineRule="exact"/>
        <w:ind w:left="0" w:right="0"/>
        <w:jc w:val="center"/>
        <w:textAlignment w:val="auto"/>
        <w:rPr>
          <w:rFonts w:hint="default" w:ascii="Times New Roman" w:hAnsi="Times New Roman" w:cs="Times New Roman"/>
          <w:sz w:val="32"/>
          <w:szCs w:val="32"/>
        </w:rPr>
      </w:pPr>
      <w:r>
        <w:rPr>
          <w:rFonts w:hint="default" w:ascii="Times New Roman" w:hAnsi="Times New Roman" w:eastAsia="方正黑体_GBK" w:cs="Times New Roman"/>
          <w:i w:val="0"/>
          <w:iCs w:val="0"/>
          <w:caps w:val="0"/>
          <w:color w:val="333333"/>
          <w:spacing w:val="0"/>
          <w:sz w:val="32"/>
          <w:szCs w:val="32"/>
          <w:shd w:val="clear" w:fill="FFFFFF"/>
        </w:rPr>
        <w:t>202</w:t>
      </w:r>
      <w:r>
        <w:rPr>
          <w:rFonts w:hint="eastAsia" w:ascii="Times New Roman" w:hAnsi="Times New Roman" w:eastAsia="方正黑体_GBK" w:cs="Times New Roman"/>
          <w:i w:val="0"/>
          <w:iCs w:val="0"/>
          <w:caps w:val="0"/>
          <w:color w:val="333333"/>
          <w:spacing w:val="0"/>
          <w:sz w:val="32"/>
          <w:szCs w:val="32"/>
          <w:shd w:val="clear" w:fill="FFFFFF"/>
          <w:lang w:val="en-US" w:eastAsia="zh-CN"/>
        </w:rPr>
        <w:t>5</w:t>
      </w:r>
      <w:r>
        <w:rPr>
          <w:rFonts w:hint="default" w:ascii="Times New Roman" w:hAnsi="Times New Roman" w:eastAsia="方正黑体_GBK" w:cs="Times New Roman"/>
          <w:i w:val="0"/>
          <w:iCs w:val="0"/>
          <w:caps w:val="0"/>
          <w:color w:val="333333"/>
          <w:spacing w:val="0"/>
          <w:sz w:val="32"/>
          <w:szCs w:val="32"/>
          <w:shd w:val="clear" w:fill="FFFFFF"/>
        </w:rPr>
        <w:t>年第</w:t>
      </w:r>
      <w:r>
        <w:rPr>
          <w:rFonts w:hint="eastAsia" w:ascii="Times New Roman" w:hAnsi="Times New Roman" w:eastAsia="方正黑体_GBK" w:cs="Times New Roman"/>
          <w:i w:val="0"/>
          <w:iCs w:val="0"/>
          <w:caps w:val="0"/>
          <w:color w:val="333333"/>
          <w:spacing w:val="0"/>
          <w:sz w:val="32"/>
          <w:szCs w:val="32"/>
          <w:shd w:val="clear" w:fill="FFFFFF"/>
          <w:lang w:val="en-US" w:eastAsia="zh-CN"/>
        </w:rPr>
        <w:t>2</w:t>
      </w:r>
      <w:r>
        <w:rPr>
          <w:rFonts w:hint="default" w:ascii="Times New Roman" w:hAnsi="Times New Roman" w:eastAsia="方正黑体_GBK" w:cs="Times New Roman"/>
          <w:i w:val="0"/>
          <w:iCs w:val="0"/>
          <w:caps w:val="0"/>
          <w:color w:val="333333"/>
          <w:spacing w:val="0"/>
          <w:sz w:val="32"/>
          <w:szCs w:val="32"/>
          <w:shd w:val="clear" w:fill="FFFFFF"/>
        </w:rPr>
        <w:t>号</w:t>
      </w:r>
      <w:r>
        <w:rPr>
          <w:rFonts w:hint="default" w:ascii="Times New Roman" w:hAnsi="Times New Roman" w:eastAsia="方正仿宋_GBK" w:cs="Times New Roman"/>
          <w:i w:val="0"/>
          <w:iCs w:val="0"/>
          <w:caps w:val="0"/>
          <w:color w:val="333333"/>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center"/>
        <w:textAlignment w:val="auto"/>
        <w:rPr>
          <w:rFonts w:hint="eastAsia" w:asciiTheme="minorEastAsia" w:hAnsiTheme="minorEastAsia" w:eastAsiaTheme="minorEastAsia" w:cstheme="minorEastAsia"/>
          <w:i w:val="0"/>
          <w:iCs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根据《应急管理部关于印发企业安全生产标准化建设定级办法的通知》（应急〔</w:t>
      </w:r>
      <w:r>
        <w:rPr>
          <w:rFonts w:hint="default" w:ascii="Times New Roman" w:hAnsi="Times New Roman" w:eastAsia="方正仿宋_GBK" w:cs="Times New Roman"/>
          <w:i w:val="0"/>
          <w:iCs w:val="0"/>
          <w:caps w:val="0"/>
          <w:color w:val="333333"/>
          <w:spacing w:val="0"/>
          <w:sz w:val="32"/>
          <w:szCs w:val="32"/>
          <w:shd w:val="clear" w:fill="FFFFFF"/>
        </w:rPr>
        <w:t>2021</w:t>
      </w: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83</w:t>
      </w:r>
      <w:r>
        <w:rPr>
          <w:rFonts w:hint="eastAsia" w:ascii="方正仿宋_GBK" w:hAnsi="方正仿宋_GBK" w:eastAsia="方正仿宋_GBK" w:cs="方正仿宋_GBK"/>
          <w:i w:val="0"/>
          <w:iCs w:val="0"/>
          <w:caps w:val="0"/>
          <w:color w:val="333333"/>
          <w:spacing w:val="0"/>
          <w:sz w:val="32"/>
          <w:szCs w:val="32"/>
          <w:shd w:val="clear" w:fill="FFFFFF"/>
        </w:rPr>
        <w:t>号）和</w:t>
      </w:r>
      <w:r>
        <w:rPr>
          <w:rFonts w:hint="eastAsia" w:ascii="方正仿宋_GBK" w:hAnsi="方正仿宋_GBK" w:eastAsia="方正仿宋_GBK" w:cs="方正仿宋_GBK"/>
          <w:i w:val="0"/>
          <w:iCs w:val="0"/>
          <w:caps w:val="0"/>
          <w:color w:val="333333"/>
          <w:spacing w:val="0"/>
          <w:sz w:val="32"/>
          <w:szCs w:val="32"/>
          <w:shd w:val="clear" w:fill="FFFFFF"/>
          <w:lang w:eastAsia="zh-CN"/>
        </w:rPr>
        <w:t>《重庆市应急管理局关于印发重庆市工贸企业安全生产标准化建设定级办法的通知》</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（渝应急发〔</w:t>
      </w:r>
      <w:r>
        <w:rPr>
          <w:rFonts w:hint="default" w:ascii="Times New Roman" w:hAnsi="Times New Roman" w:eastAsia="方正仿宋_GBK" w:cs="Times New Roman"/>
          <w:i w:val="0"/>
          <w:iCs w:val="0"/>
          <w:caps w:val="0"/>
          <w:color w:val="333333"/>
          <w:spacing w:val="0"/>
          <w:sz w:val="32"/>
          <w:szCs w:val="32"/>
          <w:shd w:val="clear" w:fill="FFFFFF"/>
          <w:lang w:val="en-US" w:eastAsia="zh-CN"/>
        </w:rPr>
        <w:t>2023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w:t>
      </w:r>
      <w:r>
        <w:rPr>
          <w:rFonts w:hint="eastAsia" w:ascii="方正仿宋_GBK" w:hAnsi="方正仿宋_GBK" w:eastAsia="方正仿宋_GBK" w:cs="方正仿宋_GBK"/>
          <w:i w:val="0"/>
          <w:iCs w:val="0"/>
          <w:caps w:val="0"/>
          <w:color w:val="333333"/>
          <w:spacing w:val="0"/>
          <w:sz w:val="32"/>
          <w:szCs w:val="32"/>
          <w:shd w:val="clear" w:fill="FFFFFF"/>
          <w:lang w:eastAsia="zh-CN"/>
        </w:rPr>
        <w:t>有关</w:t>
      </w:r>
      <w:r>
        <w:rPr>
          <w:rFonts w:hint="eastAsia" w:ascii="方正仿宋_GBK" w:hAnsi="方正仿宋_GBK" w:eastAsia="方正仿宋_GBK" w:cs="方正仿宋_GBK"/>
          <w:i w:val="0"/>
          <w:iCs w:val="0"/>
          <w:caps w:val="0"/>
          <w:color w:val="333333"/>
          <w:spacing w:val="0"/>
          <w:sz w:val="32"/>
          <w:szCs w:val="32"/>
          <w:shd w:val="clear" w:fill="FFFFFF"/>
        </w:rPr>
        <w:t>规定，</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经企业自愿申请，我局组织专家现场评审，拟授予重庆圣鹏商业经营管理有限公司</w:t>
      </w:r>
      <w:r>
        <w:rPr>
          <w:rFonts w:hint="eastAsia" w:ascii="方正仿宋_GBK" w:hAnsi="方正仿宋_GBK" w:eastAsia="方正仿宋_GBK" w:cs="方正仿宋_GBK"/>
          <w:i w:val="0"/>
          <w:iCs w:val="0"/>
          <w:caps w:val="0"/>
          <w:color w:val="333333"/>
          <w:spacing w:val="0"/>
          <w:sz w:val="32"/>
          <w:szCs w:val="32"/>
          <w:shd w:val="clear" w:fill="FFFFFF"/>
          <w:lang w:eastAsia="zh-CN"/>
        </w:rPr>
        <w:t>等</w:t>
      </w:r>
      <w:r>
        <w:rPr>
          <w:rFonts w:hint="eastAsia" w:ascii="Times New Roman" w:hAnsi="Times New Roman" w:eastAsia="方正仿宋_GBK" w:cs="Times New Roman"/>
          <w:i w:val="0"/>
          <w:iCs w:val="0"/>
          <w:caps w:val="0"/>
          <w:color w:val="333333"/>
          <w:spacing w:val="0"/>
          <w:sz w:val="32"/>
          <w:szCs w:val="32"/>
          <w:shd w:val="clear" w:fill="FFFFFF"/>
          <w:lang w:val="en-US" w:eastAsia="zh-CN"/>
        </w:rPr>
        <w:t>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家企业</w:t>
      </w:r>
      <w:r>
        <w:rPr>
          <w:rFonts w:hint="eastAsia" w:ascii="方正仿宋_GBK" w:hAnsi="方正仿宋_GBK" w:eastAsia="方正仿宋_GBK" w:cs="方正仿宋_GBK"/>
          <w:i w:val="0"/>
          <w:iCs w:val="0"/>
          <w:caps w:val="0"/>
          <w:color w:val="333333"/>
          <w:spacing w:val="0"/>
          <w:sz w:val="32"/>
          <w:szCs w:val="32"/>
          <w:shd w:val="clear" w:fill="FFFFFF"/>
        </w:rPr>
        <w:t>（详见附件）为国家安全生产标准化</w:t>
      </w:r>
      <w:r>
        <w:rPr>
          <w:rFonts w:hint="eastAsia" w:ascii="方正仿宋_GBK" w:hAnsi="方正仿宋_GBK" w:eastAsia="方正仿宋_GBK" w:cs="方正仿宋_GBK"/>
          <w:i w:val="0"/>
          <w:iCs w:val="0"/>
          <w:caps w:val="0"/>
          <w:color w:val="333333"/>
          <w:spacing w:val="0"/>
          <w:sz w:val="32"/>
          <w:szCs w:val="32"/>
          <w:shd w:val="clear" w:fill="FFFFFF"/>
          <w:lang w:eastAsia="zh-CN"/>
        </w:rPr>
        <w:t>三</w:t>
      </w:r>
      <w:r>
        <w:rPr>
          <w:rFonts w:hint="eastAsia" w:ascii="方正仿宋_GBK" w:hAnsi="方正仿宋_GBK" w:eastAsia="方正仿宋_GBK" w:cs="方正仿宋_GBK"/>
          <w:i w:val="0"/>
          <w:iCs w:val="0"/>
          <w:caps w:val="0"/>
          <w:color w:val="333333"/>
          <w:spacing w:val="0"/>
          <w:sz w:val="32"/>
          <w:szCs w:val="32"/>
          <w:shd w:val="clear" w:fill="FFFFFF"/>
        </w:rPr>
        <w:t>级企业，</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现予以公示，接受社会监督</w:t>
      </w:r>
      <w:r>
        <w:rPr>
          <w:rFonts w:hint="eastAsia" w:ascii="方正仿宋_GBK" w:hAnsi="方正仿宋_GBK" w:eastAsia="方正仿宋_GBK" w:cs="方正仿宋_GBK"/>
          <w:i w:val="0"/>
          <w:iCs w:val="0"/>
          <w:caps w:val="0"/>
          <w:color w:val="333333"/>
          <w:spacing w:val="0"/>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公示期间，如发现申报企业存在瞒报事故、弄虚作假等违法违规行为，将依规取消其申报资格。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对公示企业有异议的，请于公示之日起</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7</w:t>
      </w: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个工作日内将有关书面材料交到（或邮寄）重庆市渝中区应急管理局。单位反映情况要加盖公章，个人反映情况要用真实姓名并提供联系方式，以便核实。</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特此通告。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联系方式：</w:t>
      </w:r>
      <w:r>
        <w:rPr>
          <w:rFonts w:hint="default" w:ascii="Times New Roman" w:hAnsi="Times New Roman" w:eastAsia="方正仿宋_GBK" w:cs="Times New Roman"/>
          <w:i w:val="0"/>
          <w:iCs w:val="0"/>
          <w:caps w:val="0"/>
          <w:color w:val="333333"/>
          <w:spacing w:val="0"/>
          <w:sz w:val="32"/>
          <w:szCs w:val="32"/>
          <w:shd w:val="clear" w:fill="FFFFFF"/>
          <w:lang w:val="en-US" w:eastAsia="zh-CN"/>
        </w:rPr>
        <w:t>023-</w:t>
      </w:r>
      <w:r>
        <w:rPr>
          <w:rFonts w:hint="default" w:ascii="Times New Roman" w:hAnsi="Times New Roman" w:cs="Times New Roman"/>
          <w:i w:val="0"/>
          <w:iCs w:val="0"/>
          <w:caps w:val="0"/>
          <w:color w:val="333333"/>
          <w:spacing w:val="0"/>
          <w:sz w:val="32"/>
          <w:szCs w:val="32"/>
          <w:shd w:val="clear" w:fill="FFFFFF"/>
          <w:lang w:val="en-US" w:eastAsia="zh-CN"/>
        </w:rPr>
        <w:t>63707587</w:t>
      </w:r>
      <w:r>
        <w:rPr>
          <w:rFonts w:hint="eastAsia" w:ascii="方正仿宋_GBK" w:hAnsi="方正仿宋_GBK" w:eastAsia="方正仿宋_GBK" w:cs="方正仿宋_GBK"/>
          <w:i w:val="0"/>
          <w:iCs w:val="0"/>
          <w:caps w:val="0"/>
          <w:color w:val="333333"/>
          <w:spacing w:val="0"/>
          <w:sz w:val="32"/>
          <w:szCs w:val="32"/>
          <w:shd w:val="clear" w:fill="FFFFFF"/>
        </w:rPr>
        <w:t>，重庆市</w:t>
      </w:r>
      <w:r>
        <w:rPr>
          <w:rFonts w:hint="eastAsia" w:ascii="方正仿宋_GBK" w:hAnsi="方正仿宋_GBK" w:eastAsia="方正仿宋_GBK" w:cs="方正仿宋_GBK"/>
          <w:i w:val="0"/>
          <w:iCs w:val="0"/>
          <w:caps w:val="0"/>
          <w:color w:val="333333"/>
          <w:spacing w:val="0"/>
          <w:sz w:val="32"/>
          <w:szCs w:val="32"/>
          <w:shd w:val="clear" w:fill="FFFFFF"/>
          <w:lang w:eastAsia="zh-CN"/>
        </w:rPr>
        <w:t>渝中区和平路</w:t>
      </w:r>
      <w:r>
        <w:rPr>
          <w:rFonts w:hint="default" w:ascii="Times New Roman" w:hAnsi="Times New Roman" w:eastAsia="方正仿宋_GBK" w:cs="Times New Roman"/>
          <w:i w:val="0"/>
          <w:iCs w:val="0"/>
          <w:caps w:val="0"/>
          <w:color w:val="333333"/>
          <w:spacing w:val="0"/>
          <w:sz w:val="32"/>
          <w:szCs w:val="32"/>
          <w:shd w:val="clear" w:fill="FFFFFF"/>
          <w:lang w:val="en-US" w:eastAsia="zh-CN"/>
        </w:rPr>
        <w:t>192</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30"/>
        <w:jc w:val="both"/>
        <w:textAlignment w:val="auto"/>
        <w:rPr>
          <w:rFonts w:hint="eastAsia" w:ascii="方正仿宋_GBK" w:hAnsi="方正仿宋_GBK" w:eastAsia="方正仿宋_GBK" w:cs="方正仿宋_GBK"/>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46" w:firstLine="63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附件：</w:t>
      </w:r>
      <w:r>
        <w:rPr>
          <w:rFonts w:hint="eastAsia" w:ascii="方正仿宋_GBK" w:hAnsi="方正仿宋_GBK" w:eastAsia="方正仿宋_GBK" w:cs="方正仿宋_GBK"/>
          <w:i w:val="0"/>
          <w:iCs w:val="0"/>
          <w:caps w:val="0"/>
          <w:color w:val="333333"/>
          <w:spacing w:val="0"/>
          <w:sz w:val="32"/>
          <w:szCs w:val="32"/>
          <w:shd w:val="clear" w:fill="FFFFFF"/>
          <w:lang w:eastAsia="zh-CN"/>
        </w:rPr>
        <w:t>拟授予国家安全生产标准化三级企业名单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0"/>
        <w:jc w:val="center"/>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重庆市</w:t>
      </w:r>
      <w:r>
        <w:rPr>
          <w:rFonts w:hint="eastAsia" w:ascii="方正仿宋_GBK" w:hAnsi="方正仿宋_GBK" w:eastAsia="方正仿宋_GBK" w:cs="方正仿宋_GBK"/>
          <w:i w:val="0"/>
          <w:iCs w:val="0"/>
          <w:caps w:val="0"/>
          <w:color w:val="333333"/>
          <w:spacing w:val="0"/>
          <w:sz w:val="32"/>
          <w:szCs w:val="32"/>
          <w:shd w:val="clear" w:fill="FFFFFF"/>
          <w:lang w:eastAsia="zh-CN"/>
        </w:rPr>
        <w:t>渝中区</w:t>
      </w:r>
      <w:r>
        <w:rPr>
          <w:rFonts w:hint="eastAsia" w:ascii="方正仿宋_GBK" w:hAnsi="方正仿宋_GBK" w:eastAsia="方正仿宋_GBK" w:cs="方正仿宋_GBK"/>
          <w:i w:val="0"/>
          <w:iCs w:val="0"/>
          <w:caps w:val="0"/>
          <w:color w:val="333333"/>
          <w:spacing w:val="0"/>
          <w:sz w:val="32"/>
          <w:szCs w:val="32"/>
          <w:shd w:val="clear" w:fill="FFFFFF"/>
        </w:rPr>
        <w:t>应急管理局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2"/>
          <w:szCs w:val="32"/>
          <w:shd w:val="clear" w:fill="FFFFFF"/>
        </w:rPr>
      </w:pPr>
      <w:r>
        <w:rPr>
          <w:rFonts w:hint="eastAsia" w:asciiTheme="minorEastAsia" w:hAnsiTheme="minorEastAsia" w:eastAsiaTheme="minorEastAsia" w:cstheme="minorEastAsia"/>
          <w:i w:val="0"/>
          <w:iCs w:val="0"/>
          <w:caps w:val="0"/>
          <w:color w:val="333333"/>
          <w:spacing w:val="0"/>
          <w:sz w:val="32"/>
          <w:szCs w:val="32"/>
          <w:shd w:val="clear" w:fill="FFFFFF"/>
        </w:rPr>
        <w:t>                   </w:t>
      </w:r>
      <w:r>
        <w:rPr>
          <w:rFonts w:hint="eastAsia" w:asciiTheme="minorEastAsia" w:hAnsiTheme="minorEastAsia" w:cstheme="minorEastAsia"/>
          <w:i w:val="0"/>
          <w:iCs w:val="0"/>
          <w:caps w:val="0"/>
          <w:color w:val="333333"/>
          <w:spacing w:val="0"/>
          <w:sz w:val="32"/>
          <w:szCs w:val="32"/>
          <w:shd w:val="clear" w:fill="FFFFFF"/>
          <w:lang w:val="en-US" w:eastAsia="zh-CN"/>
        </w:rPr>
        <w:t xml:space="preserve">  </w:t>
      </w:r>
      <w:r>
        <w:rPr>
          <w:rFonts w:hint="default" w:ascii="Times New Roman" w:hAnsi="Times New Roman" w:cs="Times New Roman" w:eastAsiaTheme="minorEastAsia"/>
          <w:i w:val="0"/>
          <w:iCs w:val="0"/>
          <w:caps w:val="0"/>
          <w:color w:val="333333"/>
          <w:spacing w:val="0"/>
          <w:sz w:val="32"/>
          <w:szCs w:val="32"/>
          <w:shd w:val="clear" w:fill="FFFFFF"/>
        </w:rPr>
        <w:t>202</w:t>
      </w:r>
      <w:r>
        <w:rPr>
          <w:rFonts w:hint="default" w:ascii="Times New Roman" w:hAnsi="Times New Roman" w:cs="Times New Roman"/>
          <w:i w:val="0"/>
          <w:iCs w:val="0"/>
          <w:caps w:val="0"/>
          <w:color w:val="333333"/>
          <w:spacing w:val="0"/>
          <w:sz w:val="32"/>
          <w:szCs w:val="32"/>
          <w:shd w:val="clear" w:fill="FFFFFF"/>
          <w:lang w:val="en-US" w:eastAsia="zh-CN"/>
        </w:rPr>
        <w:t>5</w:t>
      </w:r>
      <w:r>
        <w:rPr>
          <w:rFonts w:hint="eastAsia" w:ascii="方正仿宋_GBK" w:hAnsi="方正仿宋_GBK" w:eastAsia="方正仿宋_GBK" w:cs="方正仿宋_GBK"/>
          <w:i w:val="0"/>
          <w:iCs w:val="0"/>
          <w:caps w:val="0"/>
          <w:color w:val="333333"/>
          <w:spacing w:val="0"/>
          <w:sz w:val="32"/>
          <w:szCs w:val="32"/>
          <w:shd w:val="clear" w:fill="FFFFFF"/>
          <w:lang w:eastAsia="zh-CN"/>
        </w:rPr>
        <w:t>年</w:t>
      </w:r>
      <w:r>
        <w:rPr>
          <w:rFonts w:hint="eastAsia" w:ascii="Times New Roman" w:hAnsi="Times New Roman"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lang w:eastAsia="zh-CN"/>
        </w:rPr>
        <w:t>月</w:t>
      </w:r>
      <w:r>
        <w:rPr>
          <w:rFonts w:hint="eastAsia" w:ascii="Times New Roman" w:hAnsi="Times New Roman" w:cs="Times New Roman"/>
          <w:i w:val="0"/>
          <w:iCs w:val="0"/>
          <w:caps w:val="0"/>
          <w:color w:val="333333"/>
          <w:spacing w:val="0"/>
          <w:sz w:val="32"/>
          <w:szCs w:val="32"/>
          <w:shd w:val="clear" w:fill="FFFFFF"/>
          <w:lang w:val="en-US" w:eastAsia="zh-CN"/>
        </w:rPr>
        <w:t>11</w:t>
      </w:r>
      <w:r>
        <w:rPr>
          <w:rFonts w:hint="eastAsia" w:ascii="方正仿宋_GBK" w:hAnsi="方正仿宋_GBK" w:eastAsia="方正仿宋_GBK" w:cs="方正仿宋_GBK"/>
          <w:i w:val="0"/>
          <w:iCs w:val="0"/>
          <w:caps w:val="0"/>
          <w:color w:val="333333"/>
          <w:spacing w:val="0"/>
          <w:sz w:val="32"/>
          <w:szCs w:val="32"/>
          <w:shd w:val="clear" w:fill="FFFFFF"/>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616" w:firstLine="630"/>
        <w:jc w:val="center"/>
        <w:textAlignment w:val="auto"/>
        <w:rPr>
          <w:rFonts w:hint="eastAsia" w:asciiTheme="minorEastAsia" w:hAnsiTheme="minorEastAsia" w:eastAsiaTheme="minorEastAsia" w:cstheme="minorEastAsia"/>
          <w:i w:val="0"/>
          <w:iCs w:val="0"/>
          <w:caps w:val="0"/>
          <w:color w:val="333333"/>
          <w:spacing w:val="0"/>
          <w:sz w:val="31"/>
          <w:szCs w:val="31"/>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616" w:rightChars="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方正仿宋_GBK" w:hAnsi="方正仿宋_GBK" w:eastAsia="方正仿宋_GBK" w:cs="方正仿宋_GBK"/>
          <w:i w:val="0"/>
          <w:iCs w:val="0"/>
          <w:caps w:val="0"/>
          <w:color w:val="333333"/>
          <w:spacing w:val="0"/>
          <w:sz w:val="32"/>
          <w:szCs w:val="32"/>
          <w:shd w:val="clear" w:fill="FFFFFF"/>
          <w:lang w:eastAsia="zh-CN"/>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16" w:firstLine="630"/>
        <w:jc w:val="center"/>
        <w:rPr>
          <w:rFonts w:hint="eastAsia" w:asciiTheme="minorEastAsia" w:hAnsiTheme="minorEastAsia" w:eastAsiaTheme="minorEastAsia" w:cstheme="minorEastAsia"/>
          <w:i w:val="0"/>
          <w:iCs w:val="0"/>
          <w:caps w:val="0"/>
          <w:color w:val="333333"/>
          <w:spacing w:val="0"/>
          <w:sz w:val="31"/>
          <w:szCs w:val="3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616" w:firstLine="630"/>
        <w:jc w:val="center"/>
        <w:rPr>
          <w:rFonts w:hint="eastAsia" w:asciiTheme="minorEastAsia" w:hAnsiTheme="minorEastAsia" w:eastAsiaTheme="minorEastAsia" w:cstheme="minorEastAsia"/>
          <w:i w:val="0"/>
          <w:iCs w:val="0"/>
          <w:caps w:val="0"/>
          <w:color w:val="333333"/>
          <w:spacing w:val="0"/>
          <w:sz w:val="31"/>
          <w:szCs w:val="31"/>
          <w:shd w:val="clear" w:fill="FFFFFF"/>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default" w:ascii="Times New Roman" w:hAnsi="Times New Roman" w:cs="Times New Roman"/>
        </w:rPr>
      </w:pPr>
    </w:p>
    <w:p>
      <w:pPr>
        <w:rPr>
          <w:rFonts w:hint="default" w:ascii="Times New Roman" w:hAnsi="Times New Roman" w:cs="Times New Roman"/>
        </w:rPr>
      </w:pPr>
      <w:bookmarkStart w:id="0" w:name="_GoBack"/>
      <w:bookmarkEnd w:id="0"/>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left"/>
        <w:textAlignment w:val="auto"/>
        <w:outlineLvl w:val="0"/>
        <w:rPr>
          <w:rFonts w:hint="default" w:ascii="Times New Roman" w:hAnsi="Times New Roman" w:eastAsia="方正黑体_GBK" w:cs="Times New Roman"/>
          <w:bCs/>
          <w:color w:val="auto"/>
          <w:sz w:val="32"/>
          <w:szCs w:val="32"/>
          <w:lang w:eastAsia="zh-CN"/>
        </w:rPr>
      </w:pPr>
      <w:r>
        <w:rPr>
          <w:rFonts w:hint="default" w:ascii="Times New Roman" w:hAnsi="Times New Roman" w:eastAsia="方正黑体_GBK" w:cs="Times New Roman"/>
          <w:bCs/>
          <w:color w:val="auto"/>
          <w:sz w:val="32"/>
          <w:szCs w:val="32"/>
          <w:lang w:eastAsia="zh-CN"/>
        </w:rPr>
        <w:t>附件</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pacing w:line="594" w:lineRule="exact"/>
        <w:ind w:left="0" w:leftChars="0" w:firstLine="0" w:firstLineChars="0"/>
        <w:jc w:val="center"/>
        <w:textAlignment w:val="auto"/>
        <w:rPr>
          <w:rFonts w:hint="default" w:ascii="Times New Roman" w:hAnsi="Times New Roman" w:eastAsia="方正小标宋_GBK" w:cs="Times New Roman"/>
          <w:bCs/>
          <w:color w:val="auto"/>
          <w:kern w:val="0"/>
          <w:sz w:val="44"/>
          <w:szCs w:val="44"/>
          <w:lang w:eastAsia="zh-CN" w:bidi="ar"/>
        </w:rPr>
      </w:pPr>
      <w:r>
        <w:rPr>
          <w:rFonts w:hint="eastAsia" w:ascii="Times New Roman" w:hAnsi="Times New Roman" w:eastAsia="方正小标宋_GBK" w:cs="Times New Roman"/>
          <w:bCs/>
          <w:color w:val="auto"/>
          <w:kern w:val="0"/>
          <w:sz w:val="44"/>
          <w:szCs w:val="44"/>
          <w:lang w:eastAsia="zh-CN" w:bidi="ar"/>
        </w:rPr>
        <w:t>拟授予国家</w:t>
      </w:r>
      <w:r>
        <w:rPr>
          <w:rFonts w:hint="default" w:ascii="Times New Roman" w:hAnsi="Times New Roman" w:eastAsia="方正小标宋_GBK" w:cs="Times New Roman"/>
          <w:bCs/>
          <w:color w:val="auto"/>
          <w:kern w:val="0"/>
          <w:sz w:val="44"/>
          <w:szCs w:val="44"/>
          <w:lang w:eastAsia="zh-CN" w:bidi="ar"/>
        </w:rPr>
        <w:t>安全生产标准化三级企业名单</w:t>
      </w:r>
    </w:p>
    <w:p>
      <w:pPr>
        <w:keepNext w:val="0"/>
        <w:keepLines w:val="0"/>
        <w:pageBreakBefore w:val="0"/>
        <w:widowControl w:val="0"/>
        <w:kinsoku/>
        <w:wordWrap/>
        <w:overflowPunct/>
        <w:topLinePunct w:val="0"/>
        <w:autoSpaceDE/>
        <w:autoSpaceDN/>
        <w:bidi w:val="0"/>
        <w:adjustRightInd/>
        <w:spacing w:line="594" w:lineRule="exact"/>
        <w:textAlignment w:val="auto"/>
        <w:rPr>
          <w:rFonts w:hint="default" w:ascii="Times New Roman" w:hAnsi="Times New Roman" w:cs="Times New Roman"/>
        </w:rPr>
      </w:pP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eastAsia="zh-CN"/>
        </w:rPr>
      </w:pPr>
      <w:r>
        <w:rPr>
          <w:rFonts w:hint="eastAsia" w:ascii="方正仿宋_GBK" w:hAnsi="方正仿宋_GBK" w:eastAsia="方正仿宋_GBK" w:cs="方正仿宋_GBK"/>
          <w:i w:val="0"/>
          <w:iCs w:val="0"/>
          <w:caps w:val="0"/>
          <w:color w:val="333333"/>
          <w:spacing w:val="0"/>
          <w:sz w:val="32"/>
          <w:szCs w:val="32"/>
          <w:shd w:val="clear" w:fill="FFFFFF"/>
        </w:rPr>
        <w:t>重庆</w:t>
      </w:r>
      <w:r>
        <w:rPr>
          <w:rFonts w:hint="eastAsia" w:ascii="方正仿宋_GBK" w:hAnsi="方正仿宋_GBK" w:eastAsia="方正仿宋_GBK" w:cs="方正仿宋_GBK"/>
          <w:i w:val="0"/>
          <w:iCs w:val="0"/>
          <w:caps w:val="0"/>
          <w:color w:val="333333"/>
          <w:spacing w:val="0"/>
          <w:sz w:val="32"/>
          <w:szCs w:val="32"/>
          <w:shd w:val="clear" w:fill="FFFFFF"/>
          <w:lang w:eastAsia="zh-CN"/>
        </w:rPr>
        <w:t>圣鹏商业经营管理有限公司</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西南兵工（重庆）智慧科技有限公司</w:t>
      </w:r>
    </w:p>
    <w:p>
      <w:pPr>
        <w:keepNext w:val="0"/>
        <w:keepLines w:val="0"/>
        <w:pageBreakBefore w:val="0"/>
        <w:widowControl w:val="0"/>
        <w:numPr>
          <w:ilvl w:val="0"/>
          <w:numId w:val="0"/>
        </w:numPr>
        <w:tabs>
          <w:tab w:val="left" w:pos="1580"/>
        </w:tabs>
        <w:kinsoku/>
        <w:wordWrap/>
        <w:overflowPunct/>
        <w:topLinePunct w:val="0"/>
        <w:autoSpaceDE/>
        <w:autoSpaceDN/>
        <w:bidi w:val="0"/>
        <w:adjustRightInd/>
        <w:snapToGrid/>
        <w:spacing w:line="594" w:lineRule="exact"/>
        <w:ind w:right="0" w:rightChars="0" w:firstLine="640" w:firstLineChars="200"/>
        <w:jc w:val="both"/>
        <w:textAlignment w:val="auto"/>
        <w:outlineLvl w:val="0"/>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四川省金钟物业服务有限公司重庆分公司</w:t>
      </w:r>
    </w:p>
    <w:p>
      <w:pPr>
        <w:widowControl w:val="0"/>
        <w:numPr>
          <w:ilvl w:val="0"/>
          <w:numId w:val="0"/>
        </w:numPr>
        <w:jc w:val="both"/>
        <w:rPr>
          <w:rFonts w:hint="default" w:ascii="Times New Roman" w:hAnsi="Times New Roman" w:eastAsia="宋体" w:cs="Times New Roman"/>
          <w:sz w:val="24"/>
          <w:szCs w:val="24"/>
        </w:rPr>
      </w:pPr>
    </w:p>
    <w:p>
      <w:pPr>
        <w:keepNext w:val="0"/>
        <w:keepLines w:val="0"/>
        <w:pageBreakBefore w:val="0"/>
        <w:widowControl w:val="0"/>
        <w:kinsoku/>
        <w:wordWrap/>
        <w:overflowPunct/>
        <w:topLinePunct w:val="0"/>
        <w:autoSpaceDE/>
        <w:autoSpaceDN/>
        <w:bidi w:val="0"/>
        <w:adjustRightInd/>
        <w:ind w:left="0" w:leftChars="0" w:firstLine="0" w:firstLineChars="0"/>
        <w:jc w:val="left"/>
        <w:textAlignment w:val="auto"/>
        <w:rPr>
          <w:rFonts w:hint="default" w:ascii="Times New Roman" w:hAnsi="Times New Roman" w:eastAsia="方正小标宋_GBK" w:cs="Times New Roman"/>
          <w:bCs/>
          <w:color w:val="auto"/>
          <w:kern w:val="0"/>
          <w:sz w:val="32"/>
          <w:szCs w:val="32"/>
          <w:lang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embedRegular r:id="rId1" w:fontKey="{911CD88A-5DE5-41B5-AC0C-CE754C54D165}"/>
  </w:font>
  <w:font w:name="方正黑体_GBK">
    <w:panose1 w:val="03000509000000000000"/>
    <w:charset w:val="86"/>
    <w:family w:val="auto"/>
    <w:pitch w:val="default"/>
    <w:sig w:usb0="00000001" w:usb1="080E0000" w:usb2="00000000" w:usb3="00000000" w:csb0="00040000" w:csb1="00000000"/>
    <w:embedRegular r:id="rId2" w:fontKey="{ABF2761D-F859-4970-A19F-A04D6E8A0031}"/>
  </w:font>
  <w:font w:name="方正仿宋_GBK">
    <w:panose1 w:val="03000509000000000000"/>
    <w:charset w:val="86"/>
    <w:family w:val="auto"/>
    <w:pitch w:val="default"/>
    <w:sig w:usb0="00000001" w:usb1="080E0000" w:usb2="00000000" w:usb3="00000000" w:csb0="00040000" w:csb1="00000000"/>
    <w:embedRegular r:id="rId3" w:fontKey="{3820714B-C5E8-44DA-8D87-BF535D71147C}"/>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4" w:fontKey="{DC054791-2E0A-41BB-9D89-456EF6170DBE}"/>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Dc2MzY0ZWQ0M2VhZTdlODJhYTYyMzI0ZGYyNTEifQ=="/>
  </w:docVars>
  <w:rsids>
    <w:rsidRoot w:val="5E14476B"/>
    <w:rsid w:val="0CE948EA"/>
    <w:rsid w:val="14455067"/>
    <w:rsid w:val="1B434A3D"/>
    <w:rsid w:val="1E7D1DD7"/>
    <w:rsid w:val="212D2D25"/>
    <w:rsid w:val="298E265E"/>
    <w:rsid w:val="3C81644F"/>
    <w:rsid w:val="40322E1A"/>
    <w:rsid w:val="50123004"/>
    <w:rsid w:val="59601C2C"/>
    <w:rsid w:val="5B993971"/>
    <w:rsid w:val="5E14476B"/>
    <w:rsid w:val="5EBB3219"/>
    <w:rsid w:val="633D191F"/>
    <w:rsid w:val="670B5AFD"/>
    <w:rsid w:val="69D6246D"/>
    <w:rsid w:val="6C444BFB"/>
    <w:rsid w:val="6E243331"/>
    <w:rsid w:val="71BD6702"/>
    <w:rsid w:val="72BC20E7"/>
    <w:rsid w:val="73E111AC"/>
    <w:rsid w:val="7C8441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467</Words>
  <Characters>534</Characters>
  <Lines>0</Lines>
  <Paragraphs>0</Paragraphs>
  <TotalTime>0</TotalTime>
  <ScaleCrop>false</ScaleCrop>
  <LinksUpToDate>false</LinksUpToDate>
  <CharactersWithSpaces>536</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2022-01-20T09:39:00Z</dcterms:created>
  <dc:creator>asus</dc:creator>
  <cp:lastModifiedBy>${userName!}</cp:lastModifiedBy>
  <cp:lastPrinted>2025-07-11T03:28:00Z</cp:lastPrinted>
  <dcterms:modified xsi:type="dcterms:W3CDTF">2025-08-18T08:31:46Z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E0EDAA4CA44B4A4296AC9A6639327DF1_13</vt:lpwstr>
  </property>
  <property fmtid="{D5CDD505-2E9C-101B-9397-08002B2CF9AE}" pid="4" name="KSOTemplateDocerSaveRecord">
    <vt:lpwstr>eyJoZGlkIjoiY2ZiMGUwNzIxZjEyNjU4OGRlNTVmNzQyMDRkYzhmZDkiLCJ1c2VySWQiOiIxOTE1NjMyMTIifQ==</vt:lpwstr>
  </property>
</Properties>
</file>