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C56EB">
      <w:pPr>
        <w:spacing w:line="594" w:lineRule="exact"/>
      </w:pPr>
      <w:r>
        <w:rPr>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86360</wp:posOffset>
                </wp:positionV>
                <wp:extent cx="5372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28575">
                          <a:noFill/>
                        </a:ln>
                        <a:effectLst/>
                      </wps:spPr>
                      <wps:bodyPr/>
                    </wps:wsp>
                  </a:graphicData>
                </a:graphic>
              </wp:anchor>
            </w:drawing>
          </mc:Choice>
          <mc:Fallback>
            <w:pict>
              <v:line id="_x0000_s1026" o:spid="_x0000_s1026" o:spt="20" style="position:absolute;left:0pt;margin-left:9pt;margin-top:6.8pt;height:0pt;width:423pt;z-index:251660288;mso-width-relative:page;mso-height-relative:page;" filled="f" stroked="f" coordsize="21600,21600" o:gfxdata="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NW4XNYAAAAIAQAADwAA&#10;AAAAAAABACAAAAAiAAAAZHJzL2Rvd25yZXYueG1sUEsBAhQAFAAAAAgAh07iQOCD7FmmAQAAOwMA&#10;AA4AAAAAAAAAAQAgAAAAJQEAAGRycy9lMm9Eb2MueG1sUEsFBgAAAAAGAAYAWQEAAD0FAAAAAA==&#10;">
                <v:fill on="f" focussize="0,0"/>
                <v:stroke on="f" weight="2.25pt"/>
                <v:imagedata o:title=""/>
                <o:lock v:ext="edit" aspectratio="f"/>
              </v:line>
            </w:pict>
          </mc:Fallback>
        </mc:AlternateContent>
      </w:r>
    </w:p>
    <w:p w14:paraId="149FF04F">
      <w:pPr>
        <w:widowControl/>
        <w:spacing w:line="660" w:lineRule="exact"/>
        <w:jc w:val="center"/>
        <w:rPr>
          <w:rFonts w:eastAsia="方正小标宋_GBK"/>
          <w:color w:val="000000"/>
          <w:sz w:val="44"/>
          <w:szCs w:val="44"/>
        </w:rPr>
      </w:pPr>
      <w:r>
        <w:rPr>
          <w:rFonts w:eastAsia="方正小标宋_GBK"/>
          <w:color w:val="000000"/>
          <w:sz w:val="44"/>
          <w:szCs w:val="44"/>
        </w:rPr>
        <w:t>重庆市渝中区应急管理局</w:t>
      </w:r>
    </w:p>
    <w:p w14:paraId="0D9ADC4B">
      <w:pPr>
        <w:widowControl/>
        <w:spacing w:line="660" w:lineRule="exact"/>
        <w:jc w:val="center"/>
        <w:rPr>
          <w:rFonts w:eastAsia="方正小标宋_GBK"/>
          <w:color w:val="000000"/>
          <w:sz w:val="44"/>
          <w:szCs w:val="44"/>
        </w:rPr>
      </w:pPr>
      <w:r>
        <w:rPr>
          <w:rFonts w:eastAsia="方正小标宋_GBK"/>
          <w:color w:val="000000"/>
          <w:sz w:val="44"/>
          <w:szCs w:val="44"/>
        </w:rPr>
        <w:t>关于印发《</w:t>
      </w:r>
      <w:bookmarkStart w:id="0" w:name="OLE_LINK1"/>
      <w:r>
        <w:rPr>
          <w:rFonts w:eastAsia="方正小标宋_GBK"/>
          <w:color w:val="000000"/>
          <w:sz w:val="44"/>
          <w:szCs w:val="44"/>
        </w:rPr>
        <w:t>重庆市渝中区应急管理局2025年</w:t>
      </w:r>
    </w:p>
    <w:p w14:paraId="7FA252FC">
      <w:pPr>
        <w:widowControl/>
        <w:spacing w:line="660" w:lineRule="exact"/>
        <w:jc w:val="center"/>
        <w:rPr>
          <w:rFonts w:eastAsia="方正小标宋_GBK"/>
          <w:color w:val="000000"/>
          <w:sz w:val="44"/>
          <w:szCs w:val="44"/>
        </w:rPr>
      </w:pPr>
      <w:r>
        <w:rPr>
          <w:rFonts w:eastAsia="方正小标宋_GBK"/>
          <w:color w:val="000000"/>
          <w:sz w:val="44"/>
          <w:szCs w:val="44"/>
        </w:rPr>
        <w:t>安全生产年度监督检查计划</w:t>
      </w:r>
      <w:bookmarkEnd w:id="0"/>
      <w:r>
        <w:rPr>
          <w:rFonts w:eastAsia="方正小标宋_GBK"/>
          <w:color w:val="000000"/>
          <w:sz w:val="44"/>
          <w:szCs w:val="44"/>
        </w:rPr>
        <w:t>》的通知</w:t>
      </w:r>
    </w:p>
    <w:p w14:paraId="09C47940">
      <w:pPr>
        <w:adjustRightInd w:val="0"/>
        <w:snapToGrid w:val="0"/>
        <w:spacing w:line="400" w:lineRule="exact"/>
        <w:jc w:val="center"/>
        <w:rPr>
          <w:color w:val="000000"/>
        </w:rPr>
      </w:pPr>
      <w:r>
        <w:rPr>
          <w:rFonts w:hint="eastAsia"/>
          <w:color w:val="000000"/>
        </w:rPr>
        <w:t>渝中应急发</w:t>
      </w:r>
      <w:r>
        <w:rPr>
          <w:color w:val="000000"/>
        </w:rPr>
        <w:t>〔2025〕</w:t>
      </w:r>
      <w:r>
        <w:rPr>
          <w:rFonts w:hint="eastAsia"/>
          <w:color w:val="000000"/>
          <w:lang w:val="en-US" w:eastAsia="zh-CN"/>
        </w:rPr>
        <w:t>1</w:t>
      </w:r>
      <w:r>
        <w:rPr>
          <w:color w:val="000000"/>
        </w:rPr>
        <w:t>号</w:t>
      </w:r>
    </w:p>
    <w:p w14:paraId="52B4BD2F">
      <w:pPr>
        <w:widowControl/>
        <w:spacing w:line="594" w:lineRule="exact"/>
        <w:jc w:val="center"/>
        <w:rPr>
          <w:rFonts w:eastAsia="方正小标宋_GBK"/>
          <w:b/>
          <w:bCs/>
          <w:color w:val="000000"/>
          <w:sz w:val="44"/>
          <w:szCs w:val="44"/>
        </w:rPr>
      </w:pPr>
    </w:p>
    <w:p w14:paraId="19ABF1D5">
      <w:pPr>
        <w:widowControl/>
        <w:spacing w:line="594" w:lineRule="exact"/>
        <w:rPr>
          <w:color w:val="000000"/>
          <w:kern w:val="0"/>
          <w:szCs w:val="32"/>
        </w:rPr>
      </w:pPr>
      <w:r>
        <w:rPr>
          <w:color w:val="000000"/>
          <w:kern w:val="0"/>
          <w:szCs w:val="32"/>
        </w:rPr>
        <w:t>局属各科、队：</w:t>
      </w:r>
    </w:p>
    <w:p w14:paraId="04A16282">
      <w:pPr>
        <w:widowControl/>
        <w:spacing w:line="594" w:lineRule="exact"/>
        <w:ind w:firstLine="640" w:firstLineChars="200"/>
        <w:jc w:val="left"/>
        <w:rPr>
          <w:color w:val="000000"/>
          <w:kern w:val="0"/>
          <w:szCs w:val="32"/>
        </w:rPr>
      </w:pPr>
      <w:r>
        <w:rPr>
          <w:color w:val="000000"/>
          <w:kern w:val="0"/>
          <w:szCs w:val="32"/>
        </w:rPr>
        <w:t>渝中区应急管理局《重庆市渝中区应急管理局2025年安全生产年度监督检查计划》经区政府领导批复同意，现印发给你们，请按照工作计划和要求认真抓好执行。</w:t>
      </w:r>
    </w:p>
    <w:p w14:paraId="0AAEEA3A">
      <w:pPr>
        <w:pStyle w:val="2"/>
      </w:pPr>
    </w:p>
    <w:p w14:paraId="0B40530D">
      <w:pPr>
        <w:widowControl/>
        <w:spacing w:line="594" w:lineRule="exact"/>
        <w:jc w:val="center"/>
        <w:rPr>
          <w:color w:val="000000"/>
          <w:kern w:val="0"/>
          <w:szCs w:val="32"/>
        </w:rPr>
      </w:pPr>
      <w:r>
        <w:rPr>
          <w:color w:val="000000"/>
          <w:kern w:val="0"/>
          <w:szCs w:val="32"/>
        </w:rPr>
        <w:t xml:space="preserve">                             </w:t>
      </w:r>
    </w:p>
    <w:p w14:paraId="0E57CB90">
      <w:pPr>
        <w:widowControl/>
        <w:spacing w:line="594" w:lineRule="exact"/>
        <w:jc w:val="center"/>
        <w:rPr>
          <w:color w:val="000000"/>
          <w:kern w:val="0"/>
          <w:szCs w:val="32"/>
        </w:rPr>
      </w:pPr>
      <w:r>
        <w:rPr>
          <w:color w:val="000000"/>
          <w:kern w:val="0"/>
          <w:szCs w:val="32"/>
        </w:rPr>
        <w:t xml:space="preserve">             </w:t>
      </w:r>
      <w:r>
        <w:rPr>
          <w:rFonts w:hint="eastAsia"/>
          <w:color w:val="000000"/>
          <w:kern w:val="0"/>
          <w:szCs w:val="32"/>
        </w:rPr>
        <w:t xml:space="preserve">  </w:t>
      </w:r>
      <w:r>
        <w:rPr>
          <w:color w:val="000000"/>
          <w:kern w:val="0"/>
          <w:szCs w:val="32"/>
        </w:rPr>
        <w:t xml:space="preserve">       重庆市渝中区应急管理局</w:t>
      </w:r>
    </w:p>
    <w:p w14:paraId="4F57AAF6">
      <w:pPr>
        <w:widowControl/>
        <w:spacing w:line="594" w:lineRule="exact"/>
        <w:rPr>
          <w:color w:val="000000"/>
          <w:kern w:val="0"/>
          <w:szCs w:val="32"/>
        </w:rPr>
      </w:pPr>
      <w:r>
        <w:rPr>
          <w:color w:val="000000"/>
          <w:kern w:val="0"/>
          <w:szCs w:val="32"/>
        </w:rPr>
        <w:t xml:space="preserve">                          </w:t>
      </w:r>
      <w:r>
        <w:rPr>
          <w:rFonts w:hint="eastAsia"/>
          <w:color w:val="000000"/>
          <w:kern w:val="0"/>
          <w:szCs w:val="32"/>
        </w:rPr>
        <w:t xml:space="preserve">  </w:t>
      </w:r>
      <w:r>
        <w:rPr>
          <w:color w:val="000000"/>
          <w:kern w:val="0"/>
          <w:szCs w:val="32"/>
        </w:rPr>
        <w:t xml:space="preserve">  </w:t>
      </w:r>
      <w:r>
        <w:rPr>
          <w:rFonts w:hint="eastAsia"/>
          <w:color w:val="000000"/>
          <w:kern w:val="0"/>
          <w:szCs w:val="32"/>
        </w:rPr>
        <w:t xml:space="preserve">  </w:t>
      </w:r>
      <w:r>
        <w:rPr>
          <w:color w:val="000000"/>
          <w:kern w:val="0"/>
          <w:szCs w:val="32"/>
        </w:rPr>
        <w:t>2025年</w:t>
      </w:r>
      <w:r>
        <w:rPr>
          <w:rFonts w:hint="eastAsia"/>
          <w:color w:val="000000"/>
          <w:kern w:val="0"/>
          <w:szCs w:val="32"/>
        </w:rPr>
        <w:t>2</w:t>
      </w:r>
      <w:r>
        <w:rPr>
          <w:color w:val="000000"/>
          <w:kern w:val="0"/>
          <w:szCs w:val="32"/>
        </w:rPr>
        <w:t>月5日</w:t>
      </w:r>
    </w:p>
    <w:p w14:paraId="2E02DF77">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14:paraId="76BD00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eastAsia="zh-CN"/>
        </w:rPr>
        <w:t>（此件公开发布）</w:t>
      </w:r>
    </w:p>
    <w:p w14:paraId="2DED85E1">
      <w:pPr>
        <w:pStyle w:val="2"/>
        <w:rPr>
          <w:rFonts w:hint="eastAsia"/>
          <w:lang w:eastAsia="zh-CN"/>
        </w:rPr>
      </w:pPr>
    </w:p>
    <w:p w14:paraId="7949623B">
      <w:pPr>
        <w:rPr>
          <w:rFonts w:hint="eastAsia"/>
          <w:lang w:eastAsia="zh-CN"/>
        </w:rPr>
      </w:pPr>
    </w:p>
    <w:p w14:paraId="3171208B">
      <w:pPr>
        <w:pStyle w:val="2"/>
        <w:rPr>
          <w:rFonts w:hint="eastAsia"/>
          <w:lang w:eastAsia="zh-CN"/>
        </w:rPr>
      </w:pPr>
    </w:p>
    <w:p w14:paraId="23EE2B75">
      <w:pPr>
        <w:rPr>
          <w:rFonts w:hint="eastAsia"/>
          <w:lang w:eastAsia="zh-CN"/>
        </w:rPr>
      </w:pPr>
    </w:p>
    <w:p w14:paraId="57FCBE8D">
      <w:pPr>
        <w:pStyle w:val="2"/>
        <w:rPr>
          <w:rFonts w:hint="eastAsia"/>
          <w:lang w:eastAsia="zh-CN"/>
        </w:rPr>
      </w:pPr>
    </w:p>
    <w:p w14:paraId="4CD99004">
      <w:pPr>
        <w:rPr>
          <w:rFonts w:hint="eastAsia"/>
          <w:lang w:eastAsia="zh-CN"/>
        </w:rPr>
      </w:pPr>
    </w:p>
    <w:p w14:paraId="1ADDB39E">
      <w:pPr>
        <w:pStyle w:val="2"/>
        <w:rPr>
          <w:rFonts w:hint="eastAsia"/>
          <w:lang w:eastAsia="zh-CN"/>
        </w:rPr>
      </w:pPr>
    </w:p>
    <w:p w14:paraId="41DF2F87">
      <w:pPr>
        <w:rPr>
          <w:rFonts w:hint="eastAsia"/>
          <w:lang w:eastAsia="zh-CN"/>
        </w:rPr>
      </w:pPr>
    </w:p>
    <w:p w14:paraId="77982A44">
      <w:pPr>
        <w:pStyle w:val="2"/>
        <w:rPr>
          <w:rFonts w:hint="eastAsia"/>
          <w:lang w:eastAsia="zh-CN"/>
        </w:rPr>
      </w:pPr>
    </w:p>
    <w:p w14:paraId="63AAF70B">
      <w:pPr>
        <w:rPr>
          <w:rFonts w:hint="eastAsia"/>
          <w:lang w:eastAsia="zh-CN"/>
        </w:rPr>
      </w:pPr>
    </w:p>
    <w:p w14:paraId="5EF7D2E3">
      <w:pPr>
        <w:pStyle w:val="2"/>
        <w:rPr>
          <w:rFonts w:hint="eastAsia"/>
          <w:lang w:eastAsia="zh-CN"/>
        </w:rPr>
      </w:pPr>
    </w:p>
    <w:p w14:paraId="0FA237F3">
      <w:pPr>
        <w:widowControl/>
        <w:spacing w:line="600" w:lineRule="exact"/>
        <w:jc w:val="center"/>
        <w:rPr>
          <w:rFonts w:eastAsia="方正小标宋_GBK"/>
          <w:color w:val="000000"/>
          <w:sz w:val="44"/>
          <w:szCs w:val="44"/>
        </w:rPr>
      </w:pPr>
      <w:r>
        <w:rPr>
          <w:rFonts w:eastAsia="方正小标宋_GBK"/>
          <w:color w:val="000000"/>
          <w:sz w:val="44"/>
          <w:szCs w:val="44"/>
        </w:rPr>
        <w:t>重庆市渝中区应急管理局2025年安全生产</w:t>
      </w:r>
    </w:p>
    <w:p w14:paraId="7EB80748">
      <w:pPr>
        <w:widowControl/>
        <w:spacing w:line="600" w:lineRule="exact"/>
        <w:jc w:val="center"/>
        <w:rPr>
          <w:rFonts w:eastAsia="方正小标宋_GBK"/>
          <w:color w:val="000000"/>
          <w:sz w:val="44"/>
          <w:szCs w:val="44"/>
        </w:rPr>
      </w:pPr>
      <w:r>
        <w:rPr>
          <w:rFonts w:eastAsia="方正小标宋_GBK"/>
          <w:color w:val="000000"/>
          <w:sz w:val="44"/>
          <w:szCs w:val="44"/>
        </w:rPr>
        <w:t>年度监督检查计划</w:t>
      </w:r>
    </w:p>
    <w:p w14:paraId="4B151295">
      <w:pPr>
        <w:widowControl/>
        <w:spacing w:line="560" w:lineRule="exact"/>
        <w:ind w:firstLine="640" w:firstLineChars="200"/>
        <w:jc w:val="left"/>
        <w:rPr>
          <w:color w:val="000000"/>
          <w:szCs w:val="32"/>
        </w:rPr>
      </w:pPr>
    </w:p>
    <w:p w14:paraId="1DF40670">
      <w:pPr>
        <w:widowControl/>
        <w:spacing w:line="594" w:lineRule="exact"/>
        <w:ind w:firstLine="640" w:firstLineChars="200"/>
        <w:jc w:val="left"/>
        <w:rPr>
          <w:rFonts w:eastAsia="方正黑体_GBK"/>
          <w:color w:val="000000"/>
          <w:kern w:val="0"/>
          <w:szCs w:val="32"/>
        </w:rPr>
      </w:pPr>
      <w:r>
        <w:rPr>
          <w:rFonts w:eastAsia="方正黑体_GBK"/>
          <w:color w:val="000000"/>
          <w:kern w:val="0"/>
          <w:szCs w:val="32"/>
        </w:rPr>
        <w:t>一、指导思想</w:t>
      </w:r>
    </w:p>
    <w:p w14:paraId="0AC25970">
      <w:pPr>
        <w:widowControl/>
        <w:spacing w:line="594" w:lineRule="exact"/>
        <w:ind w:firstLine="640" w:firstLineChars="200"/>
        <w:jc w:val="left"/>
        <w:rPr>
          <w:color w:val="000000"/>
          <w:kern w:val="0"/>
          <w:szCs w:val="32"/>
        </w:rPr>
      </w:pPr>
      <w:r>
        <w:rPr>
          <w:szCs w:val="32"/>
        </w:rPr>
        <w:t>坚持以习近平新时代中国特色社会主义思想为指导，深入学习贯彻习近平法治思想，全面贯彻落实党的二十大精神，认真落实</w:t>
      </w:r>
      <w:bookmarkStart w:id="1" w:name="_GoBack"/>
      <w:bookmarkEnd w:id="1"/>
      <w:r>
        <w:rPr>
          <w:rFonts w:hint="eastAsia"/>
          <w:szCs w:val="32"/>
        </w:rPr>
        <w:t>习近平总书记视察重庆重要讲话重要指示精神</w:t>
      </w:r>
      <w:r>
        <w:rPr>
          <w:szCs w:val="32"/>
        </w:rPr>
        <w:t>，坚持以人民为中心的发展理念，坚持生命至上、安全第一</w:t>
      </w:r>
      <w:r>
        <w:rPr>
          <w:color w:val="000000"/>
          <w:kern w:val="0"/>
          <w:szCs w:val="32"/>
        </w:rPr>
        <w:t>，</w:t>
      </w:r>
      <w:r>
        <w:rPr>
          <w:szCs w:val="32"/>
        </w:rPr>
        <w:t>进一步强化安全生产红线意识和底线思维，依法履行安全生产行政执法职责，</w:t>
      </w:r>
      <w:r>
        <w:rPr>
          <w:color w:val="000000"/>
          <w:kern w:val="0"/>
          <w:szCs w:val="32"/>
        </w:rPr>
        <w:t>防范化解风险，强化除险固安，</w:t>
      </w:r>
      <w:r>
        <w:rPr>
          <w:szCs w:val="32"/>
        </w:rPr>
        <w:t>全力推进创安工作，以更高质量安全护航渝中高质量发展。</w:t>
      </w:r>
    </w:p>
    <w:p w14:paraId="536D67CC">
      <w:pPr>
        <w:widowControl/>
        <w:spacing w:line="594" w:lineRule="exact"/>
        <w:ind w:firstLine="640" w:firstLineChars="200"/>
        <w:jc w:val="left"/>
        <w:rPr>
          <w:rFonts w:eastAsia="方正黑体_GBK"/>
          <w:color w:val="000000"/>
          <w:kern w:val="0"/>
          <w:szCs w:val="32"/>
        </w:rPr>
      </w:pPr>
      <w:r>
        <w:rPr>
          <w:rFonts w:eastAsia="方正黑体_GBK"/>
          <w:color w:val="000000"/>
          <w:kern w:val="0"/>
          <w:szCs w:val="32"/>
        </w:rPr>
        <w:t>二、工作目标</w:t>
      </w:r>
    </w:p>
    <w:p w14:paraId="5796843A">
      <w:pPr>
        <w:widowControl/>
        <w:spacing w:line="594" w:lineRule="exact"/>
        <w:ind w:firstLine="640" w:firstLineChars="200"/>
        <w:jc w:val="left"/>
        <w:rPr>
          <w:szCs w:val="32"/>
        </w:rPr>
      </w:pPr>
      <w:r>
        <w:rPr>
          <w:szCs w:val="32"/>
        </w:rPr>
        <w:t>按照“大综合一体化”行政执法改革要求，科学合理安排年度执法检查的范围和数量，按照检查诊断、行政处罚、整改复查的执法检查工作方法，进一步加大执法力度，提高执法效能，增强执法检查的针对性和实效性。坚决遏制较大及以上安全生产事故发生，减少一般生产安全事故，各类生产安全事故控制在市政府下达的指标范围内，全面完成安全生产重点任务。</w:t>
      </w:r>
    </w:p>
    <w:p w14:paraId="73F0F0AD">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pPr>
      <w:r>
        <w:rPr>
          <w:rFonts w:hint="eastAsia" w:eastAsia="方正黑体_GBK"/>
          <w:color w:val="000000"/>
          <w:kern w:val="0"/>
          <w:szCs w:val="32"/>
          <w:lang w:eastAsia="zh-CN"/>
        </w:rPr>
        <w:t>三、</w:t>
      </w:r>
      <w:r>
        <w:rPr>
          <w:rFonts w:eastAsia="方正黑体_GBK"/>
          <w:color w:val="000000"/>
          <w:kern w:val="0"/>
          <w:szCs w:val="32"/>
        </w:rPr>
        <w:t>监督检查重点内容</w:t>
      </w:r>
    </w:p>
    <w:p w14:paraId="4903E418">
      <w:pPr>
        <w:pStyle w:val="2"/>
        <w:keepNext w:val="0"/>
        <w:keepLines w:val="0"/>
        <w:spacing w:line="594" w:lineRule="exact"/>
        <w:ind w:firstLine="640" w:firstLineChars="200"/>
      </w:pPr>
      <w:r>
        <w:rPr>
          <w:b w:val="0"/>
          <w:sz w:val="32"/>
          <w:szCs w:val="32"/>
        </w:rPr>
        <w:t>对生产经营单位是否具备有关法律、法规、规章和国家标准</w:t>
      </w:r>
    </w:p>
    <w:p w14:paraId="469E6358">
      <w:pPr>
        <w:spacing w:line="594" w:lineRule="exact"/>
        <w:rPr>
          <w:rFonts w:hint="eastAsia"/>
          <w:szCs w:val="32"/>
        </w:rPr>
      </w:pPr>
      <w:r>
        <w:rPr>
          <w:szCs w:val="32"/>
        </w:rPr>
        <w:t>或者行业标准、地方标准规定的安全生产条件进行监督检查，</w:t>
      </w:r>
      <w:r>
        <w:rPr>
          <w:rFonts w:hint="eastAsia"/>
          <w:szCs w:val="32"/>
        </w:rPr>
        <w:t>包</w:t>
      </w:r>
    </w:p>
    <w:p w14:paraId="14393629">
      <w:pPr>
        <w:spacing w:line="594" w:lineRule="exact"/>
        <w:rPr>
          <w:rFonts w:hint="eastAsia"/>
        </w:rPr>
      </w:pPr>
      <w:r>
        <w:rPr>
          <w:rFonts w:hint="eastAsia"/>
          <w:szCs w:val="32"/>
        </w:rPr>
        <w:t>括：</w:t>
      </w:r>
    </w:p>
    <w:p w14:paraId="714FD71B">
      <w:pPr>
        <w:widowControl/>
        <w:spacing w:line="594" w:lineRule="exact"/>
        <w:ind w:firstLine="640" w:firstLineChars="200"/>
        <w:jc w:val="left"/>
        <w:rPr>
          <w:szCs w:val="32"/>
        </w:rPr>
      </w:pPr>
      <w:r>
        <w:rPr>
          <w:szCs w:val="32"/>
        </w:rPr>
        <w:t>（一）依法通过有关安全生产行政审批情况。</w:t>
      </w:r>
    </w:p>
    <w:p w14:paraId="50A59F95">
      <w:pPr>
        <w:widowControl/>
        <w:spacing w:line="594" w:lineRule="exact"/>
        <w:ind w:firstLine="640" w:firstLineChars="200"/>
        <w:jc w:val="left"/>
        <w:rPr>
          <w:szCs w:val="32"/>
        </w:rPr>
      </w:pPr>
      <w:r>
        <w:rPr>
          <w:szCs w:val="32"/>
        </w:rPr>
        <w:t>（二）安全生产教育和培训、考核情况。</w:t>
      </w:r>
    </w:p>
    <w:p w14:paraId="782363E3">
      <w:pPr>
        <w:widowControl/>
        <w:spacing w:line="594" w:lineRule="exact"/>
        <w:ind w:firstLine="640" w:firstLineChars="200"/>
        <w:jc w:val="left"/>
        <w:rPr>
          <w:szCs w:val="32"/>
        </w:rPr>
      </w:pPr>
      <w:r>
        <w:rPr>
          <w:szCs w:val="32"/>
        </w:rPr>
        <w:t>（三）建立和落实安全生产责任制、安全生产规章制度和操作规程、作业规程的情况，主要是建立全员责任制情况。</w:t>
      </w:r>
    </w:p>
    <w:p w14:paraId="623F4621">
      <w:pPr>
        <w:widowControl/>
        <w:spacing w:line="594" w:lineRule="exact"/>
        <w:ind w:firstLine="640" w:firstLineChars="200"/>
        <w:jc w:val="left"/>
        <w:rPr>
          <w:szCs w:val="32"/>
        </w:rPr>
      </w:pPr>
      <w:r>
        <w:rPr>
          <w:szCs w:val="32"/>
        </w:rPr>
        <w:t>（四）按照规定提取和使用安全生产费用，用于劳动防护用品、安全生产教育培训情况，以及其他安全生产投入情况。</w:t>
      </w:r>
    </w:p>
    <w:p w14:paraId="0F8062CA">
      <w:pPr>
        <w:widowControl/>
        <w:spacing w:line="594" w:lineRule="exact"/>
        <w:ind w:firstLine="640" w:firstLineChars="200"/>
        <w:jc w:val="left"/>
        <w:rPr>
          <w:szCs w:val="32"/>
        </w:rPr>
      </w:pPr>
      <w:r>
        <w:rPr>
          <w:szCs w:val="32"/>
        </w:rPr>
        <w:t>（五）依法设置安全生产管理机构和配备安全生产技术管理人员情况。</w:t>
      </w:r>
    </w:p>
    <w:p w14:paraId="2E73ED05">
      <w:pPr>
        <w:widowControl/>
        <w:spacing w:line="594" w:lineRule="exact"/>
        <w:ind w:firstLine="640" w:firstLineChars="200"/>
        <w:jc w:val="left"/>
        <w:rPr>
          <w:szCs w:val="32"/>
        </w:rPr>
      </w:pPr>
      <w:r>
        <w:rPr>
          <w:szCs w:val="32"/>
        </w:rPr>
        <w:t>（六）危险物品的生产、储存、装卸单位以及矿山、金属冶炼单位配备注册安全工程师情况。</w:t>
      </w:r>
    </w:p>
    <w:p w14:paraId="6E76F42C">
      <w:pPr>
        <w:widowControl/>
        <w:spacing w:line="594" w:lineRule="exact"/>
        <w:ind w:firstLine="640" w:firstLineChars="200"/>
        <w:jc w:val="left"/>
        <w:rPr>
          <w:szCs w:val="32"/>
        </w:rPr>
      </w:pPr>
      <w:r>
        <w:rPr>
          <w:szCs w:val="32"/>
        </w:rPr>
        <w:t>（七）从业人员、被派遣劳动者和实习生受到安全生产教育、培训及其技术交底情况。</w:t>
      </w:r>
    </w:p>
    <w:p w14:paraId="013C7D8C">
      <w:pPr>
        <w:widowControl/>
        <w:spacing w:line="594" w:lineRule="exact"/>
        <w:ind w:firstLine="640" w:firstLineChars="200"/>
        <w:jc w:val="left"/>
        <w:rPr>
          <w:szCs w:val="32"/>
        </w:rPr>
      </w:pPr>
      <w:r>
        <w:rPr>
          <w:szCs w:val="32"/>
        </w:rPr>
        <w:t>（八）新建、改建、扩建工程项目的安全设施与主体工程同时设计、同时施工、同时投入使用，以及设计审查和竣工验收情况。</w:t>
      </w:r>
    </w:p>
    <w:p w14:paraId="564ECDF1">
      <w:pPr>
        <w:widowControl/>
        <w:spacing w:line="594" w:lineRule="exact"/>
        <w:ind w:firstLine="640" w:firstLineChars="200"/>
        <w:jc w:val="left"/>
        <w:rPr>
          <w:szCs w:val="32"/>
        </w:rPr>
      </w:pPr>
      <w:r>
        <w:rPr>
          <w:szCs w:val="32"/>
        </w:rPr>
        <w:t>（九）较大危险因素的生产经营场所和有关设施、设备，设置安全公示、警示的情况。</w:t>
      </w:r>
    </w:p>
    <w:p w14:paraId="1D397B7F">
      <w:pPr>
        <w:widowControl/>
        <w:spacing w:line="594" w:lineRule="exact"/>
        <w:ind w:firstLine="640" w:firstLineChars="200"/>
        <w:jc w:val="left"/>
        <w:rPr>
          <w:szCs w:val="32"/>
        </w:rPr>
      </w:pPr>
      <w:r>
        <w:rPr>
          <w:szCs w:val="32"/>
        </w:rPr>
        <w:t>（十）对安全设备的维护、保养、定期检测的情况。</w:t>
      </w:r>
    </w:p>
    <w:p w14:paraId="74162E82">
      <w:pPr>
        <w:pStyle w:val="2"/>
        <w:keepNext w:val="0"/>
        <w:keepLines w:val="0"/>
        <w:ind w:firstLine="640" w:firstLineChars="200"/>
        <w:rPr>
          <w:b w:val="0"/>
          <w:sz w:val="32"/>
          <w:szCs w:val="32"/>
        </w:rPr>
      </w:pPr>
      <w:r>
        <w:rPr>
          <w:b w:val="0"/>
          <w:sz w:val="32"/>
          <w:szCs w:val="32"/>
        </w:rPr>
        <w:t>（十一）重大危险源登记建档、定期检测、评估、监控和制</w:t>
      </w:r>
    </w:p>
    <w:p w14:paraId="7D50DC42">
      <w:pPr>
        <w:pStyle w:val="2"/>
        <w:keepNext w:val="0"/>
        <w:keepLines w:val="0"/>
        <w:rPr>
          <w:sz w:val="32"/>
          <w:szCs w:val="32"/>
        </w:rPr>
      </w:pPr>
      <w:r>
        <w:rPr>
          <w:b w:val="0"/>
          <w:sz w:val="32"/>
          <w:szCs w:val="32"/>
        </w:rPr>
        <w:t>定演练应急预案的情况。</w:t>
      </w:r>
    </w:p>
    <w:p w14:paraId="76F79C28">
      <w:pPr>
        <w:pStyle w:val="2"/>
        <w:keepNext w:val="0"/>
        <w:keepLines w:val="0"/>
        <w:spacing w:line="600" w:lineRule="exact"/>
        <w:ind w:firstLine="640" w:firstLineChars="200"/>
        <w:rPr>
          <w:b w:val="0"/>
          <w:sz w:val="32"/>
          <w:szCs w:val="32"/>
        </w:rPr>
      </w:pPr>
      <w:r>
        <w:rPr>
          <w:b w:val="0"/>
          <w:sz w:val="32"/>
          <w:szCs w:val="32"/>
        </w:rPr>
        <w:t>（十二）教育和督促从业人员严格执行本单位的安全生产规</w:t>
      </w:r>
    </w:p>
    <w:p w14:paraId="3F777AA9">
      <w:pPr>
        <w:spacing w:line="600" w:lineRule="exact"/>
      </w:pPr>
      <w:r>
        <w:rPr>
          <w:szCs w:val="32"/>
        </w:rPr>
        <w:t>章制度和安全操作规程，并向从业人员如实告知作业场所和工作</w:t>
      </w:r>
    </w:p>
    <w:p w14:paraId="67EA0828">
      <w:pPr>
        <w:widowControl/>
        <w:spacing w:line="594" w:lineRule="exact"/>
        <w:jc w:val="left"/>
        <w:rPr>
          <w:szCs w:val="32"/>
        </w:rPr>
      </w:pPr>
      <w:r>
        <w:rPr>
          <w:szCs w:val="32"/>
        </w:rPr>
        <w:t>岗位存在的危险因素、防范措施以及事故应急措施的情况。</w:t>
      </w:r>
    </w:p>
    <w:p w14:paraId="427126B8">
      <w:pPr>
        <w:widowControl/>
        <w:spacing w:line="594" w:lineRule="exact"/>
        <w:ind w:firstLine="640" w:firstLineChars="200"/>
        <w:jc w:val="left"/>
        <w:rPr>
          <w:szCs w:val="32"/>
        </w:rPr>
      </w:pPr>
      <w:r>
        <w:rPr>
          <w:szCs w:val="32"/>
        </w:rPr>
        <w:t>（十三）为从业人员提供符合国家标准或者行业标准的劳动防护用品，并监督、教育从业人员按照使用规则正确佩戴和使用的情况。</w:t>
      </w:r>
    </w:p>
    <w:p w14:paraId="13AF5122">
      <w:pPr>
        <w:widowControl/>
        <w:spacing w:line="594" w:lineRule="exact"/>
        <w:ind w:firstLine="640" w:firstLineChars="200"/>
        <w:jc w:val="left"/>
        <w:rPr>
          <w:szCs w:val="32"/>
        </w:rPr>
      </w:pPr>
      <w:r>
        <w:rPr>
          <w:szCs w:val="32"/>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3E5846F8">
      <w:pPr>
        <w:widowControl/>
        <w:spacing w:line="594" w:lineRule="exact"/>
        <w:ind w:firstLine="640" w:firstLineChars="200"/>
        <w:jc w:val="left"/>
        <w:rPr>
          <w:szCs w:val="32"/>
        </w:rPr>
      </w:pPr>
      <w:r>
        <w:rPr>
          <w:szCs w:val="32"/>
        </w:rPr>
        <w:t>（十五）对承包单位、承租单位的安全生产工作实行统一协调、管理，定期进行安全检查，督促整改安全问题的情况。</w:t>
      </w:r>
    </w:p>
    <w:p w14:paraId="525F1253">
      <w:pPr>
        <w:widowControl/>
        <w:spacing w:line="594" w:lineRule="exact"/>
        <w:ind w:firstLine="640" w:firstLineChars="200"/>
        <w:jc w:val="left"/>
        <w:rPr>
          <w:szCs w:val="32"/>
        </w:rPr>
      </w:pPr>
      <w:r>
        <w:rPr>
          <w:szCs w:val="32"/>
        </w:rPr>
        <w:t>（十六）建立健全生产安全事故隐患排查治理制度，及时发现并消除事故隐患，如实记录事故隐患治理，以及向从业人员通报的情况。</w:t>
      </w:r>
    </w:p>
    <w:p w14:paraId="0A2ED581">
      <w:pPr>
        <w:widowControl/>
        <w:spacing w:line="594" w:lineRule="exact"/>
        <w:ind w:firstLine="640" w:firstLineChars="200"/>
        <w:jc w:val="left"/>
        <w:rPr>
          <w:szCs w:val="32"/>
        </w:rPr>
      </w:pPr>
      <w:r>
        <w:rPr>
          <w:szCs w:val="32"/>
        </w:rPr>
        <w:t>（十七）制定、实施生产安全事故应急预案，定期组织应急预案演练，以及有关应急预案备案的情况。</w:t>
      </w:r>
    </w:p>
    <w:p w14:paraId="26D5FACD">
      <w:pPr>
        <w:widowControl/>
        <w:spacing w:line="594" w:lineRule="exact"/>
        <w:ind w:firstLine="640" w:firstLineChars="200"/>
        <w:jc w:val="left"/>
        <w:rPr>
          <w:szCs w:val="32"/>
        </w:rPr>
      </w:pPr>
      <w:r>
        <w:rPr>
          <w:szCs w:val="32"/>
        </w:rPr>
        <w:t>（十八）危险物品的生产、经营、储存单位以及矿山、金属冶炼单位建立应急救援组织或者兼职救援队伍、签订应急救援协议，以及应急救援器材、设备和物资的配备、维护、保养的情况。</w:t>
      </w:r>
    </w:p>
    <w:p w14:paraId="77EE6D56">
      <w:pPr>
        <w:widowControl/>
        <w:spacing w:line="594" w:lineRule="exact"/>
        <w:ind w:firstLine="640" w:firstLineChars="200"/>
        <w:jc w:val="left"/>
        <w:rPr>
          <w:szCs w:val="32"/>
        </w:rPr>
      </w:pPr>
      <w:r>
        <w:rPr>
          <w:szCs w:val="32"/>
        </w:rPr>
        <w:t>（十九）按照规定报告生产安全事故的情况。</w:t>
      </w:r>
    </w:p>
    <w:p w14:paraId="5684B6DA">
      <w:pPr>
        <w:widowControl/>
        <w:spacing w:line="594" w:lineRule="exact"/>
        <w:ind w:firstLine="640" w:firstLineChars="200"/>
        <w:jc w:val="left"/>
        <w:rPr>
          <w:szCs w:val="32"/>
        </w:rPr>
      </w:pPr>
      <w:r>
        <w:rPr>
          <w:szCs w:val="32"/>
        </w:rPr>
        <w:t>（二十）依法应当监督检查的其他情况。</w:t>
      </w:r>
    </w:p>
    <w:p w14:paraId="5E146C42">
      <w:pPr>
        <w:widowControl/>
        <w:spacing w:line="594" w:lineRule="exact"/>
        <w:ind w:firstLine="640" w:firstLineChars="200"/>
        <w:jc w:val="left"/>
        <w:rPr>
          <w:rFonts w:eastAsia="方正黑体_GBK"/>
          <w:color w:val="000000"/>
          <w:kern w:val="0"/>
          <w:szCs w:val="32"/>
        </w:rPr>
      </w:pPr>
      <w:r>
        <w:rPr>
          <w:rFonts w:eastAsia="方正黑体_GBK"/>
          <w:color w:val="000000"/>
          <w:kern w:val="0"/>
          <w:szCs w:val="32"/>
        </w:rPr>
        <w:t>四、监督检查计划的实施和保障</w:t>
      </w:r>
    </w:p>
    <w:p w14:paraId="7E6B4009">
      <w:pPr>
        <w:adjustRightInd w:val="0"/>
        <w:spacing w:line="594" w:lineRule="exact"/>
        <w:ind w:firstLine="640" w:firstLineChars="200"/>
        <w:rPr>
          <w:rFonts w:eastAsia="方正楷体_GBK"/>
          <w:szCs w:val="32"/>
        </w:rPr>
      </w:pPr>
      <w:r>
        <w:rPr>
          <w:rFonts w:eastAsia="方正楷体_GBK"/>
          <w:szCs w:val="32"/>
        </w:rPr>
        <w:t>（一）全面实施以计划为导向的监督检查</w:t>
      </w:r>
    </w:p>
    <w:p w14:paraId="40783548">
      <w:pPr>
        <w:widowControl/>
        <w:spacing w:line="594" w:lineRule="exact"/>
        <w:ind w:firstLine="640" w:firstLineChars="200"/>
        <w:jc w:val="left"/>
        <w:rPr>
          <w:szCs w:val="32"/>
        </w:rPr>
      </w:pPr>
      <w:r>
        <w:rPr>
          <w:szCs w:val="32"/>
        </w:rPr>
        <w:t>按照依法治安的基本要求，严格执行“检查诊断、行政处罚、整改复查”执法“三部曲”工作方法和基本程序要求，全面实施以计划为导向的监督检查，转变监管执法方式，用监督检查计划统揽监督检查工作，不断增强监督检查的权威性、严肃性与实效性。</w:t>
      </w:r>
    </w:p>
    <w:p w14:paraId="77A95E39">
      <w:pPr>
        <w:adjustRightInd w:val="0"/>
        <w:spacing w:line="594" w:lineRule="exact"/>
        <w:ind w:firstLine="640" w:firstLineChars="200"/>
        <w:rPr>
          <w:rFonts w:eastAsia="方正楷体_GBK"/>
          <w:szCs w:val="32"/>
        </w:rPr>
      </w:pPr>
      <w:r>
        <w:rPr>
          <w:rFonts w:eastAsia="方正楷体_GBK"/>
          <w:szCs w:val="32"/>
        </w:rPr>
        <w:t>（二）严格履行监督检查法定职责</w:t>
      </w:r>
    </w:p>
    <w:p w14:paraId="38470F41">
      <w:pPr>
        <w:widowControl/>
        <w:spacing w:line="594" w:lineRule="exact"/>
        <w:ind w:firstLine="640" w:firstLineChars="200"/>
        <w:jc w:val="left"/>
        <w:rPr>
          <w:szCs w:val="32"/>
        </w:rPr>
      </w:pPr>
      <w:r>
        <w:rPr>
          <w:szCs w:val="32"/>
        </w:rPr>
        <w:t>年度监督检查计划是安全生产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14:paraId="57E53AF1">
      <w:pPr>
        <w:widowControl/>
        <w:spacing w:line="594" w:lineRule="exact"/>
        <w:ind w:firstLine="640" w:firstLineChars="200"/>
        <w:jc w:val="left"/>
        <w:rPr>
          <w:rFonts w:eastAsia="方正黑体_GBK"/>
          <w:color w:val="000000"/>
          <w:kern w:val="0"/>
          <w:szCs w:val="32"/>
        </w:rPr>
      </w:pPr>
      <w:r>
        <w:rPr>
          <w:rFonts w:eastAsia="方正黑体_GBK"/>
          <w:color w:val="000000"/>
          <w:kern w:val="0"/>
          <w:szCs w:val="32"/>
        </w:rPr>
        <w:t>五、工作要求</w:t>
      </w:r>
    </w:p>
    <w:p w14:paraId="1B6532EE">
      <w:pPr>
        <w:adjustRightInd w:val="0"/>
        <w:spacing w:line="594" w:lineRule="exact"/>
        <w:ind w:firstLine="640" w:firstLineChars="200"/>
        <w:rPr>
          <w:rFonts w:eastAsia="方正楷体_GBK"/>
          <w:szCs w:val="32"/>
        </w:rPr>
      </w:pPr>
      <w:r>
        <w:rPr>
          <w:rFonts w:eastAsia="方正楷体_GBK"/>
          <w:szCs w:val="32"/>
        </w:rPr>
        <w:t>（一）科学编制计划</w:t>
      </w:r>
    </w:p>
    <w:p w14:paraId="6E1E62B8">
      <w:pPr>
        <w:widowControl/>
        <w:spacing w:line="594" w:lineRule="exact"/>
        <w:ind w:firstLine="640" w:firstLineChars="200"/>
        <w:jc w:val="left"/>
        <w:rPr>
          <w:szCs w:val="32"/>
        </w:rPr>
      </w:pPr>
      <w:r>
        <w:rPr>
          <w:szCs w:val="32"/>
        </w:rPr>
        <w:t>结合本区域内经济规模、行业特征等实际情况，以风险隐患防控为底线，聚焦风险等级高、危险因素多、生产规模大以及隐患问题突出、近年发生事故的行业、企业或相关领域，科学编制安全生产年度监督检查计划，明确重点检查和一般检查范围。</w:t>
      </w:r>
    </w:p>
    <w:p w14:paraId="15F9F0A2">
      <w:pPr>
        <w:adjustRightInd w:val="0"/>
        <w:spacing w:line="594" w:lineRule="exact"/>
        <w:ind w:firstLine="640" w:firstLineChars="200"/>
        <w:rPr>
          <w:rFonts w:eastAsia="方正楷体_GBK"/>
          <w:szCs w:val="32"/>
        </w:rPr>
      </w:pPr>
      <w:r>
        <w:rPr>
          <w:rFonts w:eastAsia="方正楷体_GBK"/>
          <w:szCs w:val="32"/>
        </w:rPr>
        <w:t>（二）严格执行计划</w:t>
      </w:r>
    </w:p>
    <w:p w14:paraId="41B228B2">
      <w:pPr>
        <w:widowControl/>
        <w:spacing w:line="594" w:lineRule="exact"/>
        <w:ind w:firstLine="640" w:firstLineChars="200"/>
        <w:jc w:val="left"/>
        <w:rPr>
          <w:szCs w:val="32"/>
        </w:rPr>
      </w:pPr>
      <w:r>
        <w:rPr>
          <w:szCs w:val="32"/>
        </w:rPr>
        <w:t>要严格按照区政府批准同意的计划执行，认真抓好落实。注意与其他工作统筹兼顾，协调安排，全面落实检查计划。因一些不可预见情况等因素，检查计划需进行变动的，有关科队应及时报分管局领导同意，对未能完成计划的在下季度工作日中追加。局领导每半年对监管执法工作计划执行情况进行督查并进行通报，监管执法工作开展情况将纳入年终考核。</w:t>
      </w:r>
    </w:p>
    <w:p w14:paraId="3155D267">
      <w:pPr>
        <w:adjustRightInd w:val="0"/>
        <w:spacing w:line="594" w:lineRule="exact"/>
        <w:ind w:firstLine="640" w:firstLineChars="200"/>
        <w:rPr>
          <w:rFonts w:eastAsia="方正楷体_GBK"/>
          <w:szCs w:val="32"/>
        </w:rPr>
      </w:pPr>
      <w:r>
        <w:rPr>
          <w:rFonts w:eastAsia="方正楷体_GBK"/>
          <w:szCs w:val="32"/>
        </w:rPr>
        <w:t>（三）严格执法程序</w:t>
      </w:r>
    </w:p>
    <w:p w14:paraId="5557378D">
      <w:pPr>
        <w:widowControl/>
        <w:spacing w:line="594" w:lineRule="exact"/>
        <w:ind w:firstLine="640" w:firstLineChars="200"/>
        <w:jc w:val="left"/>
        <w:rPr>
          <w:szCs w:val="32"/>
        </w:rPr>
      </w:pPr>
      <w:r>
        <w:rPr>
          <w:szCs w:val="32"/>
        </w:rPr>
        <w:t>规范执法工作流程，认真填写执法文书。所有检查必须填写检查记录，如有整改事项，必须下达整改指令书，整改到期必须复查验收。凡是拒绝整改或逾期未整改完成或整改复查验收不合格的，必须进入行政处罚程序，依法给予行政处罚。按照“大综合一体化”行政执法改革实施方案推进计划入驻“执法+监督”应用。</w:t>
      </w:r>
    </w:p>
    <w:p w14:paraId="4BA67EBC">
      <w:pPr>
        <w:adjustRightInd w:val="0"/>
        <w:spacing w:line="594" w:lineRule="exact"/>
        <w:ind w:firstLine="640" w:firstLineChars="200"/>
        <w:rPr>
          <w:rFonts w:eastAsia="方正楷体_GBK"/>
          <w:szCs w:val="32"/>
        </w:rPr>
      </w:pPr>
      <w:r>
        <w:rPr>
          <w:rFonts w:eastAsia="方正楷体_GBK"/>
          <w:szCs w:val="32"/>
        </w:rPr>
        <w:t>（四）注重检查效果</w:t>
      </w:r>
    </w:p>
    <w:p w14:paraId="6B94F31B">
      <w:pPr>
        <w:widowControl/>
        <w:spacing w:line="594" w:lineRule="exact"/>
        <w:ind w:firstLine="640" w:firstLineChars="200"/>
        <w:jc w:val="left"/>
        <w:rPr>
          <w:szCs w:val="32"/>
        </w:rPr>
      </w:pPr>
      <w:r>
        <w:rPr>
          <w:szCs w:val="32"/>
        </w:rPr>
        <w:t>对查处的每一个事故隐患要“追踪到底、整改到位”，形成违法行为和事故隐患整改的闭环管理，切实提高安全生产执法效能，做到踏石留印，确保监督检查的实效性。</w:t>
      </w:r>
    </w:p>
    <w:p w14:paraId="46C19731">
      <w:pPr>
        <w:adjustRightInd w:val="0"/>
        <w:spacing w:line="594" w:lineRule="exact"/>
        <w:ind w:firstLine="640" w:firstLineChars="200"/>
        <w:rPr>
          <w:rFonts w:eastAsia="方正楷体_GBK"/>
          <w:szCs w:val="32"/>
        </w:rPr>
      </w:pPr>
      <w:r>
        <w:rPr>
          <w:rFonts w:eastAsia="方正楷体_GBK"/>
          <w:szCs w:val="32"/>
        </w:rPr>
        <w:t>（五）严格执法纪律</w:t>
      </w:r>
    </w:p>
    <w:p w14:paraId="207D8298">
      <w:pPr>
        <w:widowControl/>
        <w:spacing w:line="594" w:lineRule="exact"/>
        <w:ind w:firstLine="640" w:firstLineChars="200"/>
        <w:jc w:val="left"/>
        <w:rPr>
          <w:szCs w:val="32"/>
        </w:rPr>
      </w:pPr>
      <w:r>
        <w:rPr>
          <w:szCs w:val="32"/>
        </w:rPr>
        <w:t>坚持廉洁自律、文明执法、秉公执法。严格执行安全生产法律、法规、规章关于管辖、立案、回避、调查、取证、听证、呈</w:t>
      </w:r>
    </w:p>
    <w:p w14:paraId="4EEF31E9">
      <w:pPr>
        <w:pStyle w:val="2"/>
        <w:rPr>
          <w:rFonts w:hint="eastAsia"/>
        </w:rPr>
      </w:pPr>
      <w:r>
        <w:rPr>
          <w:b w:val="0"/>
          <w:sz w:val="32"/>
          <w:szCs w:val="32"/>
        </w:rPr>
        <w:t>批、审批、送达、执行、备案、立卷归档、期限等规定，依法</w:t>
      </w:r>
      <w:r>
        <w:rPr>
          <w:rFonts w:hint="eastAsia"/>
          <w:b w:val="0"/>
          <w:sz w:val="32"/>
          <w:szCs w:val="32"/>
        </w:rPr>
        <w:t>定</w:t>
      </w:r>
    </w:p>
    <w:p w14:paraId="11C8B46E">
      <w:pPr>
        <w:widowControl/>
        <w:spacing w:line="594" w:lineRule="exact"/>
        <w:jc w:val="left"/>
        <w:rPr>
          <w:szCs w:val="32"/>
        </w:rPr>
      </w:pPr>
      <w:r>
        <w:rPr>
          <w:szCs w:val="32"/>
        </w:rPr>
        <w:t>程序行使权力、履行职责。</w:t>
      </w:r>
    </w:p>
    <w:p w14:paraId="1562D0E9">
      <w:pPr>
        <w:adjustRightInd w:val="0"/>
        <w:spacing w:line="594" w:lineRule="exact"/>
        <w:ind w:firstLine="640" w:firstLineChars="200"/>
        <w:rPr>
          <w:rFonts w:eastAsia="方正楷体_GBK"/>
          <w:szCs w:val="32"/>
        </w:rPr>
      </w:pPr>
      <w:r>
        <w:rPr>
          <w:rFonts w:eastAsia="方正楷体_GBK"/>
          <w:szCs w:val="32"/>
        </w:rPr>
        <w:t>（六）坚持过罚相当</w:t>
      </w:r>
    </w:p>
    <w:p w14:paraId="78AFBD1B">
      <w:pPr>
        <w:widowControl/>
        <w:spacing w:line="594" w:lineRule="exact"/>
        <w:ind w:firstLine="640" w:firstLineChars="200"/>
        <w:jc w:val="left"/>
        <w:rPr>
          <w:szCs w:val="32"/>
        </w:rPr>
      </w:pPr>
      <w:r>
        <w:rPr>
          <w:szCs w:val="32"/>
        </w:rPr>
        <w:t>严格落实行政裁量权基准制度，更多采用柔性执法方式，对依法可以采用提醒、告知、劝阻等方式处理的，根据包容审慎原则不罚或者免罚，对问题突出的案事例要予以通报曝光。</w:t>
      </w:r>
    </w:p>
    <w:p w14:paraId="6713FB53">
      <w:pPr>
        <w:widowControl/>
        <w:spacing w:line="594" w:lineRule="exact"/>
        <w:ind w:firstLine="640" w:firstLineChars="200"/>
        <w:jc w:val="left"/>
        <w:rPr>
          <w:szCs w:val="32"/>
        </w:rPr>
      </w:pPr>
    </w:p>
    <w:p w14:paraId="3B9EDBC8">
      <w:pPr>
        <w:widowControl/>
        <w:spacing w:line="594" w:lineRule="exact"/>
        <w:ind w:firstLine="640" w:firstLineChars="200"/>
        <w:jc w:val="left"/>
        <w:rPr>
          <w:szCs w:val="32"/>
        </w:rPr>
      </w:pPr>
      <w:r>
        <w:rPr>
          <w:szCs w:val="32"/>
        </w:rPr>
        <w:t>附件：1.2025年危险化学品安全生产监督检查计划</w:t>
      </w:r>
    </w:p>
    <w:p w14:paraId="4456B716">
      <w:pPr>
        <w:widowControl/>
        <w:spacing w:line="594" w:lineRule="exact"/>
        <w:ind w:firstLine="1600" w:firstLineChars="500"/>
        <w:jc w:val="left"/>
        <w:rPr>
          <w:szCs w:val="32"/>
        </w:rPr>
      </w:pPr>
      <w:r>
        <w:rPr>
          <w:szCs w:val="32"/>
        </w:rPr>
        <w:t>2.2025年安全培训考试工作监督检查计划</w:t>
      </w:r>
    </w:p>
    <w:p w14:paraId="592C9A4C">
      <w:pPr>
        <w:widowControl/>
        <w:adjustRightInd w:val="0"/>
        <w:spacing w:line="560" w:lineRule="exact"/>
        <w:jc w:val="left"/>
        <w:rPr>
          <w:rFonts w:eastAsia="方正黑体_GBK"/>
          <w:color w:val="000000"/>
          <w:kern w:val="0"/>
          <w:szCs w:val="32"/>
        </w:rPr>
      </w:pPr>
    </w:p>
    <w:p w14:paraId="0146DE0D">
      <w:pPr>
        <w:widowControl/>
        <w:adjustRightInd w:val="0"/>
        <w:spacing w:line="560" w:lineRule="exact"/>
        <w:jc w:val="left"/>
        <w:rPr>
          <w:rFonts w:eastAsia="方正黑体_GBK"/>
          <w:color w:val="000000"/>
          <w:kern w:val="0"/>
          <w:szCs w:val="32"/>
        </w:rPr>
      </w:pPr>
    </w:p>
    <w:p w14:paraId="3B10279F">
      <w:pPr>
        <w:widowControl/>
        <w:adjustRightInd w:val="0"/>
        <w:spacing w:line="560" w:lineRule="exact"/>
        <w:jc w:val="left"/>
        <w:rPr>
          <w:rFonts w:eastAsia="方正黑体_GBK"/>
          <w:color w:val="000000"/>
          <w:kern w:val="0"/>
          <w:szCs w:val="32"/>
        </w:rPr>
      </w:pPr>
    </w:p>
    <w:p w14:paraId="0CB437A2">
      <w:pPr>
        <w:widowControl/>
        <w:adjustRightInd w:val="0"/>
        <w:spacing w:line="560" w:lineRule="exact"/>
        <w:jc w:val="left"/>
        <w:rPr>
          <w:rFonts w:eastAsia="方正黑体_GBK"/>
          <w:color w:val="000000"/>
          <w:kern w:val="0"/>
          <w:szCs w:val="32"/>
        </w:rPr>
      </w:pPr>
    </w:p>
    <w:p w14:paraId="36256425">
      <w:pPr>
        <w:widowControl/>
        <w:adjustRightInd w:val="0"/>
        <w:spacing w:line="560" w:lineRule="exact"/>
        <w:jc w:val="left"/>
        <w:rPr>
          <w:rFonts w:eastAsia="方正黑体_GBK"/>
          <w:color w:val="000000"/>
          <w:kern w:val="0"/>
          <w:szCs w:val="32"/>
        </w:rPr>
      </w:pPr>
    </w:p>
    <w:p w14:paraId="55611F6A">
      <w:pPr>
        <w:pStyle w:val="2"/>
      </w:pPr>
    </w:p>
    <w:p w14:paraId="5FFB622C"/>
    <w:p w14:paraId="7B2D18C1">
      <w:pPr>
        <w:pStyle w:val="2"/>
      </w:pPr>
    </w:p>
    <w:p w14:paraId="3D247A37">
      <w:pPr>
        <w:rPr>
          <w:rFonts w:hint="eastAsia"/>
        </w:rPr>
      </w:pPr>
    </w:p>
    <w:p w14:paraId="4C92E57F">
      <w:pPr>
        <w:widowControl/>
        <w:adjustRightInd w:val="0"/>
        <w:spacing w:line="560" w:lineRule="exact"/>
        <w:jc w:val="left"/>
        <w:rPr>
          <w:rFonts w:eastAsia="方正黑体_GBK"/>
          <w:color w:val="000000"/>
          <w:kern w:val="0"/>
          <w:szCs w:val="32"/>
        </w:rPr>
      </w:pPr>
    </w:p>
    <w:p w14:paraId="47B5B6D9">
      <w:pPr>
        <w:widowControl/>
        <w:adjustRightInd w:val="0"/>
        <w:spacing w:line="560" w:lineRule="exact"/>
        <w:jc w:val="left"/>
        <w:rPr>
          <w:rFonts w:eastAsia="方正黑体_GBK"/>
          <w:color w:val="000000"/>
          <w:kern w:val="0"/>
          <w:szCs w:val="32"/>
        </w:rPr>
      </w:pPr>
    </w:p>
    <w:p w14:paraId="50F28F7A">
      <w:pPr>
        <w:widowControl/>
        <w:adjustRightInd w:val="0"/>
        <w:spacing w:line="560" w:lineRule="exact"/>
        <w:jc w:val="left"/>
        <w:rPr>
          <w:rFonts w:eastAsia="方正黑体_GBK"/>
          <w:color w:val="000000"/>
          <w:kern w:val="0"/>
          <w:szCs w:val="32"/>
        </w:rPr>
      </w:pPr>
    </w:p>
    <w:p w14:paraId="2811D1D6">
      <w:pPr>
        <w:widowControl/>
        <w:adjustRightInd w:val="0"/>
        <w:spacing w:line="560" w:lineRule="exact"/>
        <w:jc w:val="left"/>
        <w:rPr>
          <w:rFonts w:eastAsia="方正黑体_GBK"/>
          <w:color w:val="000000"/>
          <w:kern w:val="0"/>
          <w:szCs w:val="32"/>
        </w:rPr>
      </w:pPr>
    </w:p>
    <w:p w14:paraId="1B4E12D0">
      <w:pPr>
        <w:widowControl/>
        <w:adjustRightInd w:val="0"/>
        <w:spacing w:line="560" w:lineRule="exact"/>
        <w:jc w:val="left"/>
        <w:rPr>
          <w:rFonts w:eastAsia="方正黑体_GBK"/>
          <w:color w:val="000000"/>
          <w:kern w:val="0"/>
          <w:szCs w:val="32"/>
        </w:rPr>
      </w:pPr>
    </w:p>
    <w:p w14:paraId="795151BA">
      <w:pPr>
        <w:widowControl/>
        <w:adjustRightInd w:val="0"/>
        <w:spacing w:line="560" w:lineRule="exact"/>
        <w:jc w:val="left"/>
        <w:rPr>
          <w:rFonts w:eastAsia="方正黑体_GBK"/>
          <w:color w:val="000000"/>
          <w:kern w:val="0"/>
          <w:szCs w:val="32"/>
        </w:rPr>
      </w:pPr>
    </w:p>
    <w:p w14:paraId="060A5AF1">
      <w:pPr>
        <w:widowControl/>
        <w:adjustRightInd w:val="0"/>
        <w:spacing w:line="560" w:lineRule="exact"/>
        <w:jc w:val="left"/>
        <w:rPr>
          <w:rFonts w:eastAsia="方正黑体_GBK"/>
          <w:color w:val="000000"/>
          <w:kern w:val="0"/>
          <w:szCs w:val="32"/>
        </w:rPr>
      </w:pPr>
    </w:p>
    <w:p w14:paraId="23983910">
      <w:pPr>
        <w:widowControl/>
        <w:adjustRightInd w:val="0"/>
        <w:spacing w:line="560" w:lineRule="exact"/>
        <w:jc w:val="left"/>
        <w:rPr>
          <w:rFonts w:eastAsia="方正黑体_GBK"/>
          <w:color w:val="000000"/>
          <w:kern w:val="0"/>
          <w:szCs w:val="32"/>
        </w:rPr>
      </w:pPr>
    </w:p>
    <w:p w14:paraId="48BEB748">
      <w:pPr>
        <w:widowControl/>
        <w:adjustRightInd w:val="0"/>
        <w:spacing w:line="560" w:lineRule="exact"/>
        <w:jc w:val="left"/>
        <w:rPr>
          <w:rFonts w:eastAsia="方正黑体_GBK"/>
          <w:color w:val="000000"/>
          <w:kern w:val="0"/>
          <w:szCs w:val="32"/>
        </w:rPr>
      </w:pPr>
    </w:p>
    <w:p w14:paraId="00B48593">
      <w:pPr>
        <w:pStyle w:val="2"/>
        <w:rPr>
          <w:rFonts w:eastAsia="方正黑体_GBK"/>
          <w:color w:val="000000"/>
          <w:kern w:val="0"/>
          <w:szCs w:val="32"/>
        </w:rPr>
      </w:pPr>
    </w:p>
    <w:p w14:paraId="4BFB4E11">
      <w:pPr>
        <w:rPr>
          <w:rFonts w:eastAsia="方正黑体_GBK"/>
          <w:color w:val="000000"/>
          <w:kern w:val="0"/>
          <w:szCs w:val="32"/>
        </w:rPr>
      </w:pPr>
    </w:p>
    <w:p w14:paraId="3C375749">
      <w:pPr>
        <w:pStyle w:val="2"/>
        <w:rPr>
          <w:rFonts w:eastAsia="方正黑体_GBK"/>
          <w:color w:val="000000"/>
          <w:kern w:val="0"/>
          <w:szCs w:val="32"/>
        </w:rPr>
      </w:pPr>
    </w:p>
    <w:p w14:paraId="63D04764">
      <w:pPr>
        <w:rPr>
          <w:rFonts w:eastAsia="方正黑体_GBK"/>
          <w:color w:val="000000"/>
          <w:kern w:val="0"/>
          <w:szCs w:val="32"/>
        </w:rPr>
      </w:pPr>
    </w:p>
    <w:p w14:paraId="41BB9F0E">
      <w:pPr>
        <w:pStyle w:val="2"/>
        <w:rPr>
          <w:rFonts w:eastAsia="方正黑体_GBK"/>
          <w:color w:val="000000"/>
          <w:kern w:val="0"/>
          <w:szCs w:val="32"/>
        </w:rPr>
      </w:pPr>
    </w:p>
    <w:p w14:paraId="69F09061">
      <w:pPr>
        <w:rPr>
          <w:rFonts w:eastAsia="方正黑体_GBK"/>
          <w:color w:val="000000"/>
          <w:kern w:val="0"/>
          <w:szCs w:val="32"/>
        </w:rPr>
      </w:pPr>
    </w:p>
    <w:p w14:paraId="49FF5FCF">
      <w:pPr>
        <w:widowControl/>
        <w:adjustRightInd w:val="0"/>
        <w:spacing w:line="560" w:lineRule="exact"/>
        <w:jc w:val="left"/>
        <w:rPr>
          <w:rFonts w:eastAsia="方正黑体_GBK"/>
          <w:color w:val="000000"/>
          <w:kern w:val="0"/>
          <w:szCs w:val="32"/>
        </w:rPr>
      </w:pPr>
      <w:r>
        <w:rPr>
          <w:rFonts w:eastAsia="方正黑体_GBK"/>
          <w:color w:val="000000"/>
          <w:kern w:val="0"/>
          <w:szCs w:val="32"/>
        </w:rPr>
        <w:t>附件1</w:t>
      </w:r>
    </w:p>
    <w:p w14:paraId="63902AE9">
      <w:pPr>
        <w:widowControl/>
        <w:adjustRightInd w:val="0"/>
        <w:spacing w:line="560" w:lineRule="exact"/>
        <w:ind w:firstLine="640" w:firstLineChars="200"/>
        <w:jc w:val="left"/>
        <w:rPr>
          <w:rFonts w:eastAsia="方正黑体_GBK"/>
          <w:color w:val="000000"/>
          <w:kern w:val="0"/>
          <w:szCs w:val="32"/>
        </w:rPr>
      </w:pPr>
    </w:p>
    <w:p w14:paraId="722A9085">
      <w:pPr>
        <w:widowControl/>
        <w:adjustRightInd w:val="0"/>
        <w:spacing w:line="560" w:lineRule="exact"/>
        <w:ind w:firstLine="440" w:firstLineChars="100"/>
        <w:jc w:val="left"/>
        <w:rPr>
          <w:rFonts w:eastAsia="方正小标宋_GBK"/>
          <w:color w:val="000000"/>
          <w:kern w:val="0"/>
          <w:sz w:val="44"/>
          <w:szCs w:val="44"/>
        </w:rPr>
      </w:pPr>
      <w:r>
        <w:rPr>
          <w:rFonts w:eastAsia="方正小标宋_GBK"/>
          <w:color w:val="000000"/>
          <w:kern w:val="0"/>
          <w:sz w:val="44"/>
          <w:szCs w:val="44"/>
        </w:rPr>
        <w:t>2025年危险化学品安全生产监督检查计划</w:t>
      </w:r>
    </w:p>
    <w:p w14:paraId="102C183B">
      <w:pPr>
        <w:widowControl/>
        <w:adjustRightInd w:val="0"/>
        <w:snapToGrid w:val="0"/>
        <w:spacing w:line="560" w:lineRule="exact"/>
        <w:ind w:firstLine="640" w:firstLineChars="200"/>
        <w:jc w:val="left"/>
        <w:rPr>
          <w:color w:val="000000"/>
          <w:kern w:val="0"/>
          <w:szCs w:val="32"/>
        </w:rPr>
      </w:pPr>
    </w:p>
    <w:p w14:paraId="5D0E61C9">
      <w:pPr>
        <w:widowControl/>
        <w:spacing w:line="580" w:lineRule="exact"/>
        <w:ind w:firstLine="640" w:firstLineChars="200"/>
        <w:jc w:val="left"/>
        <w:rPr>
          <w:rFonts w:eastAsia="方正黑体_GBK"/>
          <w:color w:val="000000"/>
          <w:kern w:val="0"/>
          <w:szCs w:val="32"/>
        </w:rPr>
      </w:pPr>
      <w:r>
        <w:rPr>
          <w:rFonts w:eastAsia="方正黑体_GBK"/>
          <w:color w:val="000000"/>
          <w:kern w:val="0"/>
          <w:szCs w:val="32"/>
        </w:rPr>
        <w:t>一、工作目标</w:t>
      </w:r>
    </w:p>
    <w:p w14:paraId="74AA227F">
      <w:pPr>
        <w:widowControl/>
        <w:spacing w:line="580" w:lineRule="exact"/>
        <w:ind w:firstLine="640" w:firstLineChars="200"/>
        <w:jc w:val="left"/>
        <w:rPr>
          <w:szCs w:val="32"/>
        </w:rPr>
      </w:pPr>
      <w:r>
        <w:rPr>
          <w:szCs w:val="32"/>
        </w:rPr>
        <w:t>按照分级监管、属地负责原则，实现对监管对象的安全生产检查执法全覆盖，加强对重点地区、企业、环节、时段的检查和监管执法；进一步完善检查诊断、行政处罚、整改复查“三部曲”执法方法，严格落实“四不两直”，规范执法程序，提高执法效果；严格执法，强化事前处罚，做到失职追责、违法必惩，严厉打击违法非法生产经营建设行为，推动企业强化红线意识，加强安全管理，提高事故防控能力，促进全区危险化学品安全生产形势进一步稳定好转，保持“零事故、零死亡”目标。</w:t>
      </w:r>
    </w:p>
    <w:p w14:paraId="2C020EDA">
      <w:pPr>
        <w:widowControl/>
        <w:spacing w:line="580" w:lineRule="exact"/>
        <w:ind w:firstLine="640" w:firstLineChars="200"/>
        <w:jc w:val="left"/>
        <w:rPr>
          <w:rFonts w:eastAsia="方正黑体_GBK"/>
          <w:color w:val="000000"/>
          <w:kern w:val="0"/>
          <w:szCs w:val="32"/>
        </w:rPr>
      </w:pPr>
      <w:r>
        <w:rPr>
          <w:rFonts w:eastAsia="方正黑体_GBK"/>
          <w:color w:val="000000"/>
          <w:kern w:val="0"/>
          <w:szCs w:val="32"/>
        </w:rPr>
        <w:t>二、监督检查人员及分工</w:t>
      </w:r>
    </w:p>
    <w:p w14:paraId="62083DD4">
      <w:pPr>
        <w:widowControl/>
        <w:spacing w:line="580" w:lineRule="exact"/>
        <w:ind w:firstLine="640" w:firstLineChars="200"/>
        <w:jc w:val="left"/>
        <w:rPr>
          <w:szCs w:val="32"/>
        </w:rPr>
      </w:pPr>
      <w:r>
        <w:rPr>
          <w:szCs w:val="32"/>
        </w:rPr>
        <w:t>从事危险化学品监督检查工作人员有3人，分别是：何</w:t>
      </w:r>
      <w:r>
        <w:rPr>
          <w:rFonts w:hint="eastAsia"/>
          <w:szCs w:val="32"/>
          <w:lang w:val="en-US" w:eastAsia="zh-CN"/>
        </w:rPr>
        <w:t>*</w:t>
      </w:r>
      <w:r>
        <w:rPr>
          <w:szCs w:val="32"/>
        </w:rPr>
        <w:t>、向</w:t>
      </w:r>
      <w:r>
        <w:rPr>
          <w:rFonts w:hint="eastAsia"/>
          <w:szCs w:val="32"/>
          <w:lang w:val="en-US" w:eastAsia="zh-CN"/>
        </w:rPr>
        <w:t>*</w:t>
      </w:r>
      <w:r>
        <w:rPr>
          <w:szCs w:val="32"/>
        </w:rPr>
        <w:t>、吴</w:t>
      </w:r>
      <w:r>
        <w:rPr>
          <w:rFonts w:hint="eastAsia"/>
          <w:szCs w:val="32"/>
          <w:lang w:val="en-US" w:eastAsia="zh-CN"/>
        </w:rPr>
        <w:t>*</w:t>
      </w:r>
      <w:r>
        <w:rPr>
          <w:szCs w:val="32"/>
        </w:rPr>
        <w:t>丹。</w:t>
      </w:r>
    </w:p>
    <w:p w14:paraId="484DE1D2">
      <w:pPr>
        <w:widowControl/>
        <w:spacing w:line="580" w:lineRule="exact"/>
        <w:ind w:firstLine="640" w:firstLineChars="200"/>
        <w:jc w:val="left"/>
        <w:rPr>
          <w:szCs w:val="32"/>
        </w:rPr>
      </w:pPr>
      <w:r>
        <w:rPr>
          <w:szCs w:val="32"/>
        </w:rPr>
        <w:t>监督检查人员的具体检查工作安排在每月的现场检查方案中进行明确。</w:t>
      </w:r>
    </w:p>
    <w:p w14:paraId="35071444">
      <w:pPr>
        <w:widowControl/>
        <w:spacing w:line="580" w:lineRule="exact"/>
        <w:ind w:firstLine="640" w:firstLineChars="200"/>
        <w:jc w:val="left"/>
        <w:rPr>
          <w:rFonts w:eastAsia="方正黑体_GBK"/>
          <w:color w:val="000000"/>
          <w:kern w:val="0"/>
          <w:szCs w:val="32"/>
        </w:rPr>
      </w:pPr>
      <w:r>
        <w:rPr>
          <w:rFonts w:eastAsia="方正黑体_GBK"/>
          <w:color w:val="000000"/>
          <w:kern w:val="0"/>
          <w:szCs w:val="32"/>
        </w:rPr>
        <w:t>三、监督检查工作日</w:t>
      </w:r>
    </w:p>
    <w:p w14:paraId="07C07346">
      <w:pPr>
        <w:widowControl/>
        <w:spacing w:line="580" w:lineRule="exact"/>
        <w:ind w:firstLine="640" w:firstLineChars="200"/>
        <w:jc w:val="left"/>
        <w:rPr>
          <w:szCs w:val="32"/>
        </w:rPr>
      </w:pPr>
      <w:r>
        <w:rPr>
          <w:szCs w:val="32"/>
        </w:rPr>
        <w:t>（一）法定工作日：3人×248天=744天。</w:t>
      </w:r>
    </w:p>
    <w:p w14:paraId="3019F6A1">
      <w:pPr>
        <w:widowControl/>
        <w:spacing w:line="580" w:lineRule="exact"/>
        <w:ind w:firstLine="640" w:firstLineChars="200"/>
        <w:jc w:val="left"/>
        <w:rPr>
          <w:szCs w:val="32"/>
        </w:rPr>
      </w:pPr>
      <w:r>
        <w:rPr>
          <w:szCs w:val="32"/>
        </w:rPr>
        <w:t>（二）监督检查工作日：总法定工作日（744天）-其他执法工作日（212天）-非执法工作日（460天）=72天。</w:t>
      </w:r>
    </w:p>
    <w:p w14:paraId="403FD522">
      <w:pPr>
        <w:widowControl/>
        <w:spacing w:line="580" w:lineRule="exact"/>
        <w:ind w:firstLine="640" w:firstLineChars="200"/>
        <w:jc w:val="left"/>
        <w:rPr>
          <w:szCs w:val="32"/>
        </w:rPr>
      </w:pPr>
      <w:r>
        <w:rPr>
          <w:szCs w:val="32"/>
        </w:rPr>
        <w:t>（三）其他执法工作日：212天，包括实施行政许可共计62天；调查核实安全生产投诉举报共计10天；开展安全生产综合督查共计8天；参加有关部门联合执法共计12天；办理有关法律、法规、规章规定的登记、备案共计12天；完成本级人民政府或者上级应急管理部门安排的执法工作任务共计20天；安全生产隐患跟踪监控、督促整改共计12天；开展机动执法共计6天；听证、行政复议、行政应诉共计8天；组织指导应急救援演练共计12天；工贸综合监管共计48天。</w:t>
      </w:r>
    </w:p>
    <w:p w14:paraId="665748BA">
      <w:pPr>
        <w:widowControl/>
        <w:spacing w:line="580" w:lineRule="exact"/>
        <w:ind w:firstLine="640" w:firstLineChars="200"/>
        <w:jc w:val="left"/>
        <w:rPr>
          <w:szCs w:val="32"/>
        </w:rPr>
      </w:pPr>
      <w:r>
        <w:rPr>
          <w:szCs w:val="32"/>
        </w:rPr>
        <w:t>（四）非执法工作日：460天，包括值班、学习、培训、考核、会议共计250天；产假（吴</w:t>
      </w:r>
      <w:r>
        <w:rPr>
          <w:rFonts w:hint="eastAsia"/>
          <w:szCs w:val="32"/>
          <w:lang w:val="en-US" w:eastAsia="zh-CN"/>
        </w:rPr>
        <w:t>*</w:t>
      </w:r>
      <w:r>
        <w:rPr>
          <w:szCs w:val="32"/>
        </w:rPr>
        <w:t>丹）、病假、事假共计175天；公务员法定年休假、探亲假、婚（丧）假共计35天；参加党群活动共计27天。</w:t>
      </w:r>
    </w:p>
    <w:p w14:paraId="6E9F0755">
      <w:pPr>
        <w:widowControl/>
        <w:spacing w:line="580" w:lineRule="exact"/>
        <w:ind w:firstLine="640" w:firstLineChars="200"/>
        <w:jc w:val="left"/>
        <w:rPr>
          <w:rFonts w:eastAsia="方正黑体_GBK"/>
          <w:color w:val="000000"/>
          <w:kern w:val="0"/>
          <w:szCs w:val="32"/>
        </w:rPr>
      </w:pPr>
      <w:r>
        <w:rPr>
          <w:rFonts w:eastAsia="方正黑体_GBK"/>
          <w:color w:val="000000"/>
          <w:kern w:val="0"/>
          <w:szCs w:val="32"/>
        </w:rPr>
        <w:t>四、监督检查计划的主要内容</w:t>
      </w:r>
    </w:p>
    <w:p w14:paraId="6C595435">
      <w:pPr>
        <w:adjustRightInd w:val="0"/>
        <w:spacing w:line="580" w:lineRule="exact"/>
        <w:ind w:firstLine="640" w:firstLineChars="200"/>
        <w:rPr>
          <w:rFonts w:eastAsia="方正楷体_GBK"/>
          <w:szCs w:val="32"/>
        </w:rPr>
      </w:pPr>
      <w:r>
        <w:rPr>
          <w:rFonts w:eastAsia="方正楷体_GBK"/>
          <w:szCs w:val="32"/>
        </w:rPr>
        <w:t>（一）监督检查的原则</w:t>
      </w:r>
    </w:p>
    <w:p w14:paraId="15BB1FD1">
      <w:pPr>
        <w:widowControl/>
        <w:spacing w:line="580" w:lineRule="exact"/>
        <w:ind w:firstLine="640" w:firstLineChars="200"/>
        <w:jc w:val="left"/>
        <w:rPr>
          <w:szCs w:val="32"/>
        </w:rPr>
      </w:pPr>
      <w:r>
        <w:rPr>
          <w:szCs w:val="32"/>
        </w:rPr>
        <w:t>1.按照企业风险程度、安全生产基础条件和分级监管原则，结合我区实际，将加油站（14家）和涉成品油经营企业（10家）列为我区危险化学品重点监督检查企业，全年执法检查不少于1次；其他危险化学品经营企业（票据式）为一般检查企业，采取随机抽查方式进行执法检查。</w:t>
      </w:r>
    </w:p>
    <w:p w14:paraId="18F44FD5">
      <w:pPr>
        <w:widowControl/>
        <w:spacing w:line="580" w:lineRule="exact"/>
        <w:ind w:firstLine="640" w:firstLineChars="200"/>
        <w:jc w:val="left"/>
        <w:rPr>
          <w:szCs w:val="32"/>
        </w:rPr>
      </w:pPr>
      <w:r>
        <w:rPr>
          <w:szCs w:val="32"/>
        </w:rPr>
        <w:t>2.每家企业首查和复查各1次、每次半天时间、2名行政执法人员，每检查和复查一家企业需要2个工作日。2025年共有72个监督检查工作日，全年纳入监督检查计划的生产经营单位数量总计36家。其中，重点检查企业24家，一般检查企业12家（随机抽查）。</w:t>
      </w:r>
    </w:p>
    <w:p w14:paraId="433B0B17">
      <w:pPr>
        <w:widowControl/>
        <w:spacing w:line="580" w:lineRule="exact"/>
        <w:ind w:firstLine="640" w:firstLineChars="200"/>
        <w:jc w:val="left"/>
        <w:rPr>
          <w:szCs w:val="32"/>
        </w:rPr>
      </w:pPr>
      <w:r>
        <w:rPr>
          <w:szCs w:val="32"/>
        </w:rPr>
        <w:t>重点检查中加油站由区应急管理局2名及以上监督检查人员及安全技术服务机构的专业技术人员或有关专家参加实施，涉成品油经营企业由区应急管理局2名及以上监督检查人员实施；一般检查由区应急管理局2名及以上监督检查人员实施。</w:t>
      </w:r>
    </w:p>
    <w:p w14:paraId="1824FBB7">
      <w:pPr>
        <w:adjustRightInd w:val="0"/>
        <w:spacing w:line="580" w:lineRule="exact"/>
        <w:ind w:firstLine="640" w:firstLineChars="200"/>
        <w:rPr>
          <w:rFonts w:eastAsia="方正楷体_GBK"/>
          <w:szCs w:val="32"/>
        </w:rPr>
      </w:pPr>
      <w:r>
        <w:rPr>
          <w:rFonts w:eastAsia="方正楷体_GBK"/>
          <w:szCs w:val="32"/>
        </w:rPr>
        <w:t>（二）重点检查内容</w:t>
      </w:r>
    </w:p>
    <w:p w14:paraId="52E11806">
      <w:pPr>
        <w:widowControl/>
        <w:spacing w:line="580" w:lineRule="exact"/>
        <w:ind w:firstLine="640" w:firstLineChars="200"/>
        <w:jc w:val="left"/>
        <w:rPr>
          <w:szCs w:val="32"/>
        </w:rPr>
      </w:pPr>
      <w:r>
        <w:rPr>
          <w:szCs w:val="32"/>
        </w:rPr>
        <w:t>加油站：</w:t>
      </w:r>
    </w:p>
    <w:p w14:paraId="452198AB">
      <w:pPr>
        <w:widowControl/>
        <w:spacing w:line="580" w:lineRule="exact"/>
        <w:ind w:firstLine="640" w:firstLineChars="200"/>
        <w:jc w:val="left"/>
        <w:rPr>
          <w:szCs w:val="32"/>
        </w:rPr>
      </w:pPr>
      <w:r>
        <w:rPr>
          <w:szCs w:val="32"/>
        </w:rPr>
        <w:t>（1）企业按照“五落实五到位”要求，建立和完善安全生产责任体系情况，主要负责人开展安全检查、推动工作落实情况。</w:t>
      </w:r>
    </w:p>
    <w:p w14:paraId="02800485">
      <w:pPr>
        <w:widowControl/>
        <w:spacing w:line="580" w:lineRule="exact"/>
        <w:ind w:firstLine="640" w:firstLineChars="200"/>
        <w:jc w:val="left"/>
        <w:rPr>
          <w:szCs w:val="32"/>
        </w:rPr>
      </w:pPr>
      <w:r>
        <w:rPr>
          <w:szCs w:val="32"/>
        </w:rPr>
        <w:t>（2）企业开展安全生产、职业健康“双达标”建设，常态化实施“回头看”，建立持续整改工作机制情况。</w:t>
      </w:r>
    </w:p>
    <w:p w14:paraId="75A5A80D">
      <w:pPr>
        <w:widowControl/>
        <w:spacing w:line="580" w:lineRule="exact"/>
        <w:ind w:firstLine="640" w:firstLineChars="200"/>
        <w:jc w:val="left"/>
        <w:rPr>
          <w:szCs w:val="32"/>
        </w:rPr>
      </w:pPr>
      <w:r>
        <w:rPr>
          <w:szCs w:val="32"/>
        </w:rPr>
        <w:t>（3）企业安全生产教育和培训、人员持证上岗、培训档案管理等情况。</w:t>
      </w:r>
    </w:p>
    <w:p w14:paraId="54C8C874">
      <w:pPr>
        <w:widowControl/>
        <w:spacing w:line="580" w:lineRule="exact"/>
        <w:ind w:firstLine="640" w:firstLineChars="200"/>
        <w:jc w:val="left"/>
        <w:rPr>
          <w:szCs w:val="32"/>
        </w:rPr>
      </w:pPr>
      <w:r>
        <w:rPr>
          <w:szCs w:val="32"/>
        </w:rPr>
        <w:t>（4）企业开展职业健康工作情况。</w:t>
      </w:r>
    </w:p>
    <w:p w14:paraId="445E551C">
      <w:pPr>
        <w:widowControl/>
        <w:spacing w:line="580" w:lineRule="exact"/>
        <w:ind w:firstLine="640" w:firstLineChars="200"/>
        <w:jc w:val="left"/>
        <w:rPr>
          <w:szCs w:val="32"/>
        </w:rPr>
      </w:pPr>
      <w:r>
        <w:rPr>
          <w:szCs w:val="32"/>
        </w:rPr>
        <w:t>（5）危险化学品企业建设项目安全设施“三同时”规定执行情况。</w:t>
      </w:r>
    </w:p>
    <w:p w14:paraId="5DA1C577">
      <w:pPr>
        <w:widowControl/>
        <w:spacing w:line="580" w:lineRule="exact"/>
        <w:ind w:firstLine="640" w:firstLineChars="200"/>
        <w:jc w:val="left"/>
        <w:rPr>
          <w:szCs w:val="32"/>
        </w:rPr>
      </w:pPr>
      <w:r>
        <w:rPr>
          <w:szCs w:val="32"/>
        </w:rPr>
        <w:t>（6）危险化学品企业开展防雷防静电、动火和受限空间作业等安全专项整治工作情况。</w:t>
      </w:r>
    </w:p>
    <w:p w14:paraId="36CE8F1F">
      <w:pPr>
        <w:widowControl/>
        <w:spacing w:line="580" w:lineRule="exact"/>
        <w:ind w:firstLine="640" w:firstLineChars="200"/>
        <w:jc w:val="left"/>
        <w:rPr>
          <w:szCs w:val="32"/>
        </w:rPr>
      </w:pPr>
      <w:r>
        <w:rPr>
          <w:szCs w:val="32"/>
        </w:rPr>
        <w:t>（7）企业应急救援器材、设备和物资的配备、维护、保养情况；制定、实施生产安全事故应急预案，定期组织应急预案演练，以及有关应急预案备案的情况。</w:t>
      </w:r>
    </w:p>
    <w:p w14:paraId="2AE6EC4B">
      <w:pPr>
        <w:widowControl/>
        <w:spacing w:line="580" w:lineRule="exact"/>
        <w:ind w:firstLine="640" w:firstLineChars="200"/>
        <w:jc w:val="left"/>
        <w:rPr>
          <w:szCs w:val="32"/>
        </w:rPr>
      </w:pPr>
      <w:r>
        <w:rPr>
          <w:szCs w:val="32"/>
        </w:rPr>
        <w:t>（8）企业“日、周、月”隐患排查工作落实情况。</w:t>
      </w:r>
    </w:p>
    <w:p w14:paraId="4EA73262">
      <w:pPr>
        <w:widowControl/>
        <w:spacing w:line="580" w:lineRule="exact"/>
        <w:ind w:firstLine="640" w:firstLineChars="200"/>
        <w:jc w:val="left"/>
        <w:rPr>
          <w:szCs w:val="32"/>
        </w:rPr>
      </w:pPr>
      <w:r>
        <w:rPr>
          <w:szCs w:val="32"/>
        </w:rPr>
        <w:t>涉成品油经营企业：</w:t>
      </w:r>
    </w:p>
    <w:p w14:paraId="54A1EB94">
      <w:pPr>
        <w:widowControl/>
        <w:spacing w:line="580" w:lineRule="exact"/>
        <w:ind w:firstLine="640" w:firstLineChars="200"/>
        <w:jc w:val="left"/>
        <w:rPr>
          <w:szCs w:val="32"/>
        </w:rPr>
      </w:pPr>
      <w:r>
        <w:rPr>
          <w:szCs w:val="32"/>
        </w:rPr>
        <w:t>（1）企业按照“五落实五到位”要求，建立和完善安全生产责任体系情况，主要负责人开展安全检查、推动工作落实情况。</w:t>
      </w:r>
    </w:p>
    <w:p w14:paraId="5EB3B65B">
      <w:pPr>
        <w:widowControl/>
        <w:spacing w:line="580" w:lineRule="exact"/>
        <w:ind w:firstLine="640" w:firstLineChars="200"/>
        <w:jc w:val="left"/>
        <w:rPr>
          <w:szCs w:val="32"/>
        </w:rPr>
      </w:pPr>
      <w:r>
        <w:rPr>
          <w:szCs w:val="32"/>
        </w:rPr>
        <w:t>（2）企业开展安全生产、职业健康“双达标”建设，常态化实施“回头看”，建立持续整改工作机制情况。</w:t>
      </w:r>
    </w:p>
    <w:p w14:paraId="2093D476">
      <w:pPr>
        <w:widowControl/>
        <w:spacing w:line="580" w:lineRule="exact"/>
        <w:ind w:firstLine="640" w:firstLineChars="200"/>
        <w:jc w:val="left"/>
        <w:rPr>
          <w:szCs w:val="32"/>
        </w:rPr>
      </w:pPr>
      <w:r>
        <w:rPr>
          <w:szCs w:val="32"/>
        </w:rPr>
        <w:t>（3）企业安全生产教育和培训、人员持证上岗、培训档案管理等情况。</w:t>
      </w:r>
    </w:p>
    <w:p w14:paraId="51B59D28">
      <w:pPr>
        <w:widowControl/>
        <w:spacing w:line="580" w:lineRule="exact"/>
        <w:ind w:firstLine="640" w:firstLineChars="200"/>
        <w:jc w:val="left"/>
        <w:rPr>
          <w:szCs w:val="32"/>
        </w:rPr>
      </w:pPr>
      <w:r>
        <w:rPr>
          <w:szCs w:val="32"/>
        </w:rPr>
        <w:t>（4）企业开展职业健康工作情况。</w:t>
      </w:r>
    </w:p>
    <w:p w14:paraId="30C39F65">
      <w:pPr>
        <w:widowControl/>
        <w:spacing w:line="580" w:lineRule="exact"/>
        <w:ind w:firstLine="640" w:firstLineChars="200"/>
        <w:jc w:val="left"/>
        <w:rPr>
          <w:szCs w:val="32"/>
        </w:rPr>
      </w:pPr>
      <w:r>
        <w:rPr>
          <w:szCs w:val="32"/>
        </w:rPr>
        <w:t>（5）企业营业执照、证照是否有效；购销台账是否与许可一致；防雷报告、安全评价报告是否有效；安全三项制度上墙情况。</w:t>
      </w:r>
    </w:p>
    <w:p w14:paraId="40239481">
      <w:pPr>
        <w:widowControl/>
        <w:spacing w:line="580" w:lineRule="exact"/>
        <w:ind w:firstLine="640" w:firstLineChars="200"/>
        <w:jc w:val="left"/>
        <w:rPr>
          <w:szCs w:val="32"/>
        </w:rPr>
      </w:pPr>
      <w:r>
        <w:rPr>
          <w:szCs w:val="32"/>
        </w:rPr>
        <w:t>（6）应急预案备案登记和演练情况。</w:t>
      </w:r>
    </w:p>
    <w:p w14:paraId="1DE98A48">
      <w:pPr>
        <w:adjustRightInd w:val="0"/>
        <w:spacing w:line="580" w:lineRule="exact"/>
        <w:ind w:firstLine="640" w:firstLineChars="200"/>
        <w:rPr>
          <w:rFonts w:eastAsia="方正楷体_GBK"/>
          <w:szCs w:val="32"/>
        </w:rPr>
      </w:pPr>
      <w:r>
        <w:rPr>
          <w:rFonts w:eastAsia="方正楷体_GBK"/>
          <w:szCs w:val="32"/>
        </w:rPr>
        <w:t>（三）监督检查工作日安排（72天）</w:t>
      </w:r>
    </w:p>
    <w:p w14:paraId="1272E3B1">
      <w:pPr>
        <w:widowControl/>
        <w:spacing w:line="580" w:lineRule="exact"/>
        <w:ind w:firstLine="640" w:firstLineChars="200"/>
        <w:jc w:val="left"/>
        <w:rPr>
          <w:szCs w:val="32"/>
        </w:rPr>
      </w:pPr>
      <w:r>
        <w:rPr>
          <w:szCs w:val="32"/>
        </w:rPr>
        <w:t>1.重点检查（24家）</w:t>
      </w:r>
    </w:p>
    <w:p w14:paraId="525FD86F">
      <w:pPr>
        <w:widowControl/>
        <w:spacing w:line="580" w:lineRule="exact"/>
        <w:ind w:firstLine="640" w:firstLineChars="200"/>
        <w:jc w:val="left"/>
        <w:rPr>
          <w:szCs w:val="32"/>
        </w:rPr>
      </w:pPr>
      <w:r>
        <w:rPr>
          <w:szCs w:val="32"/>
        </w:rPr>
        <w:t>一月（2家）：中国石油天然气股份有限公司重庆销售分公司长江加油站；重庆市储渝江运石化销售有限公司。</w:t>
      </w:r>
    </w:p>
    <w:p w14:paraId="67FA65B0">
      <w:pPr>
        <w:widowControl/>
        <w:spacing w:line="580" w:lineRule="exact"/>
        <w:ind w:firstLine="640" w:firstLineChars="200"/>
        <w:jc w:val="left"/>
        <w:rPr>
          <w:szCs w:val="32"/>
        </w:rPr>
      </w:pPr>
      <w:r>
        <w:rPr>
          <w:szCs w:val="32"/>
        </w:rPr>
        <w:t>二月（2家）：中国石油天然气股份有限公司重庆销售分公司六店子加油站；中石化长江燃料有限公司重庆分公司。</w:t>
      </w:r>
    </w:p>
    <w:p w14:paraId="46F52011">
      <w:pPr>
        <w:widowControl/>
        <w:spacing w:line="580" w:lineRule="exact"/>
        <w:ind w:firstLine="640" w:firstLineChars="200"/>
        <w:jc w:val="left"/>
        <w:rPr>
          <w:szCs w:val="32"/>
        </w:rPr>
      </w:pPr>
      <w:r>
        <w:rPr>
          <w:szCs w:val="32"/>
        </w:rPr>
        <w:t>三月（2家）：重庆中石化和光石油销售有限公司肖家湾加油站；重庆民安供应链管理有限公司。</w:t>
      </w:r>
    </w:p>
    <w:p w14:paraId="6F100197">
      <w:pPr>
        <w:widowControl/>
        <w:spacing w:line="580" w:lineRule="exact"/>
        <w:ind w:firstLine="640" w:firstLineChars="200"/>
        <w:jc w:val="left"/>
        <w:rPr>
          <w:szCs w:val="32"/>
        </w:rPr>
      </w:pPr>
      <w:r>
        <w:rPr>
          <w:szCs w:val="32"/>
        </w:rPr>
        <w:t>四月（2家）：中国石油天然气股份有限公司重庆销售分公司高渝路加油站；重庆化工轻工有限公司。</w:t>
      </w:r>
    </w:p>
    <w:p w14:paraId="3C62724B">
      <w:pPr>
        <w:widowControl/>
        <w:spacing w:line="580" w:lineRule="exact"/>
        <w:ind w:firstLine="640" w:firstLineChars="200"/>
        <w:jc w:val="left"/>
        <w:rPr>
          <w:szCs w:val="32"/>
        </w:rPr>
      </w:pPr>
      <w:r>
        <w:rPr>
          <w:szCs w:val="32"/>
        </w:rPr>
        <w:t>五月（2家）：重庆市桂花园加油站有限责任公司；重庆中油迅发实业有限公司。</w:t>
      </w:r>
    </w:p>
    <w:p w14:paraId="47727678">
      <w:pPr>
        <w:widowControl/>
        <w:spacing w:line="580" w:lineRule="exact"/>
        <w:ind w:firstLine="640" w:firstLineChars="200"/>
        <w:jc w:val="left"/>
        <w:rPr>
          <w:szCs w:val="32"/>
        </w:rPr>
      </w:pPr>
      <w:r>
        <w:rPr>
          <w:szCs w:val="32"/>
        </w:rPr>
        <w:t>六月（2家）：重庆轩能石油天然气有限公司；重庆市渝中区石油有限责任公司嘉滨路加油站。</w:t>
      </w:r>
    </w:p>
    <w:p w14:paraId="4E132613">
      <w:pPr>
        <w:widowControl/>
        <w:spacing w:line="580" w:lineRule="exact"/>
        <w:ind w:firstLine="640" w:firstLineChars="200"/>
        <w:jc w:val="left"/>
        <w:rPr>
          <w:szCs w:val="32"/>
        </w:rPr>
      </w:pPr>
      <w:r>
        <w:rPr>
          <w:szCs w:val="32"/>
        </w:rPr>
        <w:t>七月（2家）：重庆永源石油化工有限公司；中国石油天然气股份有限公司重庆销售分公司牛滴路加油站。</w:t>
      </w:r>
    </w:p>
    <w:p w14:paraId="455662D8">
      <w:pPr>
        <w:widowControl/>
        <w:spacing w:line="580" w:lineRule="exact"/>
        <w:ind w:firstLine="640" w:firstLineChars="200"/>
        <w:jc w:val="left"/>
        <w:rPr>
          <w:szCs w:val="32"/>
        </w:rPr>
      </w:pPr>
      <w:r>
        <w:rPr>
          <w:szCs w:val="32"/>
        </w:rPr>
        <w:t>八月（2家）：重庆民族经济发展有限公司储奇门加油加气站；中国石化销售股份有限公司重庆江南石油分公司。</w:t>
      </w:r>
    </w:p>
    <w:p w14:paraId="031E89BE">
      <w:pPr>
        <w:widowControl/>
        <w:spacing w:line="580" w:lineRule="exact"/>
        <w:ind w:firstLine="640" w:firstLineChars="200"/>
        <w:jc w:val="left"/>
        <w:rPr>
          <w:szCs w:val="32"/>
        </w:rPr>
      </w:pPr>
      <w:r>
        <w:rPr>
          <w:szCs w:val="32"/>
        </w:rPr>
        <w:t>九月（2家）：中国石油天然气股份有限公司重庆销售分公司黄花园油气合建站；重庆城建控股控股（集团）有限责任公司材料设备分公司。</w:t>
      </w:r>
    </w:p>
    <w:p w14:paraId="492AAEEE">
      <w:pPr>
        <w:widowControl/>
        <w:spacing w:line="580" w:lineRule="exact"/>
        <w:ind w:firstLine="640" w:firstLineChars="200"/>
        <w:jc w:val="left"/>
        <w:rPr>
          <w:szCs w:val="32"/>
        </w:rPr>
      </w:pPr>
      <w:r>
        <w:rPr>
          <w:szCs w:val="32"/>
        </w:rPr>
        <w:t>十月（2家）：重庆渝链通供应链管理有限公司渝中区长江滨江路加油站；重庆渝链通供应链管理有限公司。</w:t>
      </w:r>
    </w:p>
    <w:p w14:paraId="46B0328A">
      <w:pPr>
        <w:widowControl/>
        <w:spacing w:line="580" w:lineRule="exact"/>
        <w:ind w:firstLine="640" w:firstLineChars="200"/>
        <w:jc w:val="left"/>
        <w:rPr>
          <w:szCs w:val="32"/>
        </w:rPr>
      </w:pPr>
      <w:r>
        <w:rPr>
          <w:szCs w:val="32"/>
        </w:rPr>
        <w:t>十一月（2家）：重庆中石化和光石油销售有限公司菜园坝加油加气站；重庆华洋能源有限公司。</w:t>
      </w:r>
    </w:p>
    <w:p w14:paraId="1D73FB08">
      <w:pPr>
        <w:widowControl/>
        <w:spacing w:line="580" w:lineRule="exact"/>
        <w:ind w:firstLine="640" w:firstLineChars="200"/>
        <w:jc w:val="left"/>
        <w:rPr>
          <w:szCs w:val="32"/>
        </w:rPr>
      </w:pPr>
      <w:r>
        <w:rPr>
          <w:szCs w:val="32"/>
        </w:rPr>
        <w:t xml:space="preserve">十二月（2家）：重庆麦果能源有限公司鹅岭加油站;重庆市渝中区石油有限责任公司。 </w:t>
      </w:r>
    </w:p>
    <w:p w14:paraId="58097089">
      <w:pPr>
        <w:widowControl/>
        <w:spacing w:line="580" w:lineRule="exact"/>
        <w:ind w:firstLine="640" w:firstLineChars="200"/>
        <w:jc w:val="left"/>
        <w:rPr>
          <w:szCs w:val="32"/>
        </w:rPr>
      </w:pPr>
      <w:r>
        <w:rPr>
          <w:szCs w:val="32"/>
        </w:rPr>
        <w:t>2.一般检查（12家）</w:t>
      </w:r>
    </w:p>
    <w:p w14:paraId="6529B6A8">
      <w:pPr>
        <w:widowControl/>
        <w:spacing w:line="580" w:lineRule="exact"/>
        <w:ind w:firstLine="640" w:firstLineChars="200"/>
        <w:jc w:val="left"/>
        <w:rPr>
          <w:szCs w:val="32"/>
        </w:rPr>
      </w:pPr>
      <w:r>
        <w:rPr>
          <w:szCs w:val="32"/>
        </w:rPr>
        <w:t>每月抽查票据式经营企业1家。</w:t>
      </w:r>
    </w:p>
    <w:p w14:paraId="4D686F85">
      <w:pPr>
        <w:spacing w:line="560" w:lineRule="exact"/>
        <w:ind w:firstLine="640" w:firstLineChars="200"/>
        <w:jc w:val="left"/>
        <w:rPr>
          <w:bCs/>
          <w:szCs w:val="32"/>
        </w:rPr>
      </w:pPr>
    </w:p>
    <w:p w14:paraId="32BAFA1E">
      <w:pPr>
        <w:spacing w:line="560" w:lineRule="exact"/>
        <w:jc w:val="left"/>
        <w:rPr>
          <w:rFonts w:eastAsia="方正黑体_GBK"/>
          <w:szCs w:val="32"/>
        </w:rPr>
      </w:pPr>
    </w:p>
    <w:p w14:paraId="5E124F43">
      <w:pPr>
        <w:spacing w:line="560" w:lineRule="exact"/>
        <w:jc w:val="left"/>
        <w:rPr>
          <w:rFonts w:eastAsia="方正黑体_GBK"/>
          <w:szCs w:val="32"/>
        </w:rPr>
      </w:pPr>
    </w:p>
    <w:p w14:paraId="55317960">
      <w:pPr>
        <w:spacing w:line="560" w:lineRule="exact"/>
        <w:jc w:val="left"/>
        <w:rPr>
          <w:rFonts w:eastAsia="方正黑体_GBK"/>
          <w:szCs w:val="32"/>
        </w:rPr>
      </w:pPr>
      <w:r>
        <w:rPr>
          <w:rFonts w:eastAsia="方正黑体_GBK"/>
          <w:szCs w:val="32"/>
        </w:rPr>
        <w:t>附件2</w:t>
      </w:r>
    </w:p>
    <w:p w14:paraId="5480D81E">
      <w:pPr>
        <w:snapToGrid w:val="0"/>
        <w:spacing w:line="560" w:lineRule="exact"/>
        <w:ind w:firstLine="883" w:firstLineChars="200"/>
        <w:jc w:val="left"/>
        <w:rPr>
          <w:rFonts w:eastAsia="方正小标宋_GBK"/>
          <w:b/>
          <w:sz w:val="44"/>
          <w:szCs w:val="44"/>
        </w:rPr>
      </w:pPr>
    </w:p>
    <w:p w14:paraId="03B037A1">
      <w:pPr>
        <w:snapToGrid w:val="0"/>
        <w:spacing w:line="560" w:lineRule="exact"/>
        <w:ind w:firstLine="880" w:firstLineChars="200"/>
        <w:jc w:val="left"/>
        <w:rPr>
          <w:rFonts w:eastAsia="方正小标宋_GBK"/>
          <w:bCs/>
          <w:sz w:val="44"/>
          <w:szCs w:val="44"/>
        </w:rPr>
      </w:pPr>
      <w:r>
        <w:rPr>
          <w:rFonts w:eastAsia="方正小标宋_GBK"/>
          <w:bCs/>
          <w:sz w:val="44"/>
          <w:szCs w:val="44"/>
        </w:rPr>
        <w:t>2025年安全培训考试工作监督检查计划</w:t>
      </w:r>
    </w:p>
    <w:p w14:paraId="745B9C75">
      <w:pPr>
        <w:spacing w:line="560" w:lineRule="exact"/>
        <w:ind w:firstLine="640" w:firstLineChars="200"/>
        <w:jc w:val="left"/>
        <w:rPr>
          <w:kern w:val="0"/>
          <w:szCs w:val="32"/>
        </w:rPr>
      </w:pPr>
    </w:p>
    <w:p w14:paraId="47945F03">
      <w:pPr>
        <w:widowControl/>
        <w:spacing w:line="580" w:lineRule="exact"/>
        <w:ind w:firstLine="640" w:firstLineChars="200"/>
        <w:jc w:val="left"/>
        <w:rPr>
          <w:szCs w:val="32"/>
        </w:rPr>
      </w:pPr>
      <w:r>
        <w:rPr>
          <w:szCs w:val="32"/>
        </w:rPr>
        <w:t>渝中区安全培训机构共4家（其中考点2家），从事企业主要负责人、安全管理人员和特种作业人员安全培训工作。</w:t>
      </w:r>
    </w:p>
    <w:p w14:paraId="7D0F39FB">
      <w:pPr>
        <w:widowControl/>
        <w:spacing w:line="580" w:lineRule="exact"/>
        <w:ind w:firstLine="640" w:firstLineChars="200"/>
        <w:jc w:val="left"/>
        <w:rPr>
          <w:rFonts w:eastAsia="方正黑体_GBK"/>
          <w:color w:val="000000"/>
          <w:kern w:val="0"/>
          <w:szCs w:val="32"/>
        </w:rPr>
      </w:pPr>
      <w:r>
        <w:rPr>
          <w:rFonts w:eastAsia="方正黑体_GBK"/>
          <w:color w:val="000000"/>
          <w:kern w:val="0"/>
          <w:szCs w:val="32"/>
        </w:rPr>
        <w:t>一、工作目标和主要任务</w:t>
      </w:r>
    </w:p>
    <w:p w14:paraId="343ED43C">
      <w:pPr>
        <w:spacing w:line="578" w:lineRule="exact"/>
        <w:ind w:firstLine="640" w:firstLineChars="200"/>
        <w:rPr>
          <w:rFonts w:eastAsia="方正楷体_GBK"/>
          <w:color w:val="000000"/>
          <w:szCs w:val="32"/>
        </w:rPr>
      </w:pPr>
      <w:r>
        <w:rPr>
          <w:rFonts w:eastAsia="方正楷体_GBK"/>
          <w:color w:val="000000"/>
          <w:szCs w:val="32"/>
        </w:rPr>
        <w:t>（一）工作目标</w:t>
      </w:r>
    </w:p>
    <w:p w14:paraId="53F19D2C">
      <w:pPr>
        <w:widowControl/>
        <w:spacing w:line="580" w:lineRule="exact"/>
        <w:ind w:firstLine="640" w:firstLineChars="200"/>
        <w:jc w:val="left"/>
        <w:rPr>
          <w:szCs w:val="32"/>
        </w:rPr>
      </w:pPr>
      <w:r>
        <w:rPr>
          <w:szCs w:val="32"/>
        </w:rPr>
        <w:t>牢固树立“培训不到位是重大安全隐患”的意识，通过实施安全生产监督检查计划，努力提高安全培训质量，完善全区安全生产考试体系，强化安全培训监管，督促企业落实安全培训主体责任，促进生产经营单位从业人员安全素质全面提升，努力减少因培训教育不到位而发生的生产安全事故。</w:t>
      </w:r>
    </w:p>
    <w:p w14:paraId="2A7B9F90">
      <w:pPr>
        <w:spacing w:line="578" w:lineRule="exact"/>
        <w:ind w:firstLine="640" w:firstLineChars="200"/>
        <w:rPr>
          <w:rFonts w:eastAsia="方正楷体_GBK"/>
          <w:color w:val="000000"/>
          <w:szCs w:val="32"/>
        </w:rPr>
      </w:pPr>
      <w:r>
        <w:rPr>
          <w:rFonts w:eastAsia="方正楷体_GBK"/>
          <w:color w:val="000000"/>
          <w:szCs w:val="32"/>
        </w:rPr>
        <w:t>（二）主要任务</w:t>
      </w:r>
    </w:p>
    <w:p w14:paraId="40A2111D">
      <w:pPr>
        <w:widowControl/>
        <w:spacing w:line="580" w:lineRule="exact"/>
        <w:ind w:firstLine="640" w:firstLineChars="200"/>
        <w:jc w:val="left"/>
        <w:rPr>
          <w:szCs w:val="32"/>
        </w:rPr>
      </w:pPr>
      <w:r>
        <w:rPr>
          <w:szCs w:val="32"/>
        </w:rPr>
        <w:t>强化对安全教育培训机构的监督检查，督促企业落实安全培训主体责任，严厉打击涉及安全教育培训的非法违法行为。</w:t>
      </w:r>
    </w:p>
    <w:p w14:paraId="3BFEB3C0">
      <w:pPr>
        <w:widowControl/>
        <w:spacing w:line="580" w:lineRule="exact"/>
        <w:ind w:firstLine="640" w:firstLineChars="200"/>
        <w:jc w:val="left"/>
        <w:rPr>
          <w:rFonts w:eastAsia="方正黑体_GBK"/>
          <w:color w:val="000000"/>
          <w:kern w:val="0"/>
          <w:szCs w:val="32"/>
        </w:rPr>
      </w:pPr>
      <w:r>
        <w:rPr>
          <w:rFonts w:eastAsia="方正黑体_GBK"/>
          <w:color w:val="000000"/>
          <w:kern w:val="0"/>
          <w:szCs w:val="32"/>
        </w:rPr>
        <w:t>二、监督检查人员</w:t>
      </w:r>
    </w:p>
    <w:p w14:paraId="41D5C9E6">
      <w:pPr>
        <w:widowControl/>
        <w:spacing w:line="580" w:lineRule="exact"/>
        <w:ind w:firstLine="640" w:firstLineChars="200"/>
        <w:jc w:val="left"/>
        <w:rPr>
          <w:szCs w:val="32"/>
        </w:rPr>
      </w:pPr>
      <w:r>
        <w:rPr>
          <w:szCs w:val="32"/>
        </w:rPr>
        <w:t>从事安全培训工作监督检查工作人员有2人，分别是：王</w:t>
      </w:r>
      <w:r>
        <w:rPr>
          <w:rFonts w:hint="eastAsia"/>
          <w:szCs w:val="32"/>
          <w:lang w:val="en-US" w:eastAsia="zh-CN"/>
        </w:rPr>
        <w:t>*</w:t>
      </w:r>
      <w:r>
        <w:rPr>
          <w:szCs w:val="32"/>
        </w:rPr>
        <w:t>、杨</w:t>
      </w:r>
      <w:r>
        <w:rPr>
          <w:rFonts w:hint="eastAsia"/>
          <w:szCs w:val="32"/>
          <w:lang w:val="en-US" w:eastAsia="zh-CN"/>
        </w:rPr>
        <w:t>*</w:t>
      </w:r>
      <w:r>
        <w:rPr>
          <w:szCs w:val="32"/>
        </w:rPr>
        <w:t>富。每次执法安排执法人员不少于2人，监督检查人员的具体检查工作安排在每次的现场检查方案中进行明确。</w:t>
      </w:r>
    </w:p>
    <w:p w14:paraId="75F891D2">
      <w:pPr>
        <w:widowControl/>
        <w:spacing w:line="580" w:lineRule="exact"/>
        <w:ind w:left="640" w:leftChars="200"/>
        <w:jc w:val="left"/>
        <w:rPr>
          <w:rFonts w:eastAsia="方正黑体_GBK"/>
          <w:color w:val="000000"/>
          <w:kern w:val="0"/>
          <w:szCs w:val="32"/>
        </w:rPr>
      </w:pPr>
      <w:r>
        <w:rPr>
          <w:rFonts w:hint="eastAsia" w:eastAsia="方正黑体_GBK"/>
          <w:color w:val="000000"/>
          <w:kern w:val="0"/>
          <w:szCs w:val="32"/>
        </w:rPr>
        <w:t>三、</w:t>
      </w:r>
      <w:r>
        <w:rPr>
          <w:rFonts w:eastAsia="方正黑体_GBK"/>
          <w:color w:val="000000"/>
          <w:kern w:val="0"/>
          <w:szCs w:val="32"/>
        </w:rPr>
        <w:t>监督检查工作日</w:t>
      </w:r>
    </w:p>
    <w:p w14:paraId="636D3028">
      <w:pPr>
        <w:pStyle w:val="2"/>
        <w:keepNext w:val="0"/>
        <w:keepLines w:val="0"/>
        <w:ind w:firstLine="640" w:firstLineChars="200"/>
      </w:pPr>
      <w:r>
        <w:rPr>
          <w:b w:val="0"/>
          <w:sz w:val="32"/>
          <w:szCs w:val="32"/>
        </w:rPr>
        <w:t>（一）总法定工作日：2025年法定工作日为248天，总计法</w:t>
      </w:r>
    </w:p>
    <w:p w14:paraId="6EEAEA79">
      <w:pPr>
        <w:widowControl/>
        <w:spacing w:line="580" w:lineRule="exact"/>
        <w:jc w:val="left"/>
        <w:rPr>
          <w:szCs w:val="32"/>
        </w:rPr>
      </w:pPr>
      <w:r>
        <w:rPr>
          <w:szCs w:val="32"/>
        </w:rPr>
        <w:t>定工作日：2人×248天=496天。</w:t>
      </w:r>
    </w:p>
    <w:p w14:paraId="6F9317D5">
      <w:pPr>
        <w:widowControl/>
        <w:spacing w:line="580" w:lineRule="exact"/>
        <w:ind w:firstLine="640" w:firstLineChars="200"/>
        <w:jc w:val="left"/>
        <w:rPr>
          <w:szCs w:val="32"/>
        </w:rPr>
      </w:pPr>
      <w:r>
        <w:rPr>
          <w:szCs w:val="32"/>
        </w:rPr>
        <w:t>（二）监督检查工作日：总法定工作日（496天）-非执法工作日（480天）=16天。</w:t>
      </w:r>
    </w:p>
    <w:p w14:paraId="21228255">
      <w:pPr>
        <w:widowControl/>
        <w:spacing w:line="580" w:lineRule="exact"/>
        <w:ind w:firstLine="640" w:firstLineChars="200"/>
        <w:jc w:val="left"/>
        <w:rPr>
          <w:szCs w:val="32"/>
        </w:rPr>
      </w:pPr>
      <w:r>
        <w:rPr>
          <w:szCs w:val="32"/>
        </w:rPr>
        <w:t>（三）非执法工作日：480天。包括安全生产宣传工作共计70天；开展安全社区建设共计30天；举办系列安全文化活动共计30天。开展宣传、培训工作中的隐患、矛盾纠纷、政府信箱、信访稳定的协调处理工作共计40天；开展安全培训工作综合监管共计20天；开展安全生产宣传教育培训共计20天；完成本级人民政府或者上级安全监管部门安排的执法工作任务共计20天；学习、培训、考核、会议、人事管理、日常工作事务共计180天；参加党群活动共计30天；公务员法定年休假共计30天；病假、事假、探亲假、婚（丧）等其他假期预计10天。</w:t>
      </w:r>
    </w:p>
    <w:p w14:paraId="043A695C">
      <w:pPr>
        <w:widowControl/>
        <w:spacing w:line="580" w:lineRule="exact"/>
        <w:ind w:firstLine="640" w:firstLineChars="200"/>
        <w:jc w:val="left"/>
        <w:rPr>
          <w:rFonts w:eastAsia="方正黑体_GBK"/>
          <w:color w:val="000000"/>
          <w:kern w:val="0"/>
          <w:szCs w:val="32"/>
        </w:rPr>
      </w:pPr>
      <w:r>
        <w:rPr>
          <w:rFonts w:eastAsia="方正黑体_GBK"/>
          <w:color w:val="000000"/>
          <w:kern w:val="0"/>
          <w:szCs w:val="32"/>
        </w:rPr>
        <w:t>四、监督检查对象及内容</w:t>
      </w:r>
    </w:p>
    <w:p w14:paraId="7162DE3B">
      <w:pPr>
        <w:spacing w:line="578" w:lineRule="exact"/>
        <w:ind w:firstLine="640" w:firstLineChars="200"/>
        <w:rPr>
          <w:rFonts w:eastAsia="方正楷体_GBK"/>
          <w:color w:val="000000"/>
          <w:szCs w:val="32"/>
        </w:rPr>
      </w:pPr>
      <w:r>
        <w:rPr>
          <w:rFonts w:eastAsia="方正楷体_GBK"/>
          <w:color w:val="000000"/>
          <w:szCs w:val="32"/>
        </w:rPr>
        <w:t>（一）重点检查对象</w:t>
      </w:r>
    </w:p>
    <w:p w14:paraId="58F11A07">
      <w:pPr>
        <w:widowControl/>
        <w:spacing w:line="580" w:lineRule="exact"/>
        <w:ind w:firstLine="640" w:firstLineChars="200"/>
        <w:jc w:val="left"/>
        <w:rPr>
          <w:szCs w:val="32"/>
        </w:rPr>
      </w:pPr>
      <w:r>
        <w:rPr>
          <w:szCs w:val="32"/>
        </w:rPr>
        <w:t>全区4家安全培训机构。</w:t>
      </w:r>
    </w:p>
    <w:p w14:paraId="70CA225B">
      <w:pPr>
        <w:spacing w:line="578" w:lineRule="exact"/>
        <w:ind w:firstLine="640" w:firstLineChars="200"/>
        <w:rPr>
          <w:rFonts w:eastAsia="方正楷体_GBK"/>
          <w:color w:val="000000"/>
          <w:szCs w:val="32"/>
        </w:rPr>
      </w:pPr>
      <w:r>
        <w:rPr>
          <w:rFonts w:eastAsia="方正楷体_GBK"/>
          <w:color w:val="000000"/>
          <w:szCs w:val="32"/>
        </w:rPr>
        <w:t>（二）重点检查内容</w:t>
      </w:r>
    </w:p>
    <w:p w14:paraId="4FBFCC7D">
      <w:pPr>
        <w:widowControl/>
        <w:spacing w:line="580" w:lineRule="exact"/>
        <w:ind w:firstLine="640" w:firstLineChars="200"/>
        <w:jc w:val="left"/>
        <w:rPr>
          <w:szCs w:val="32"/>
        </w:rPr>
      </w:pPr>
      <w:r>
        <w:rPr>
          <w:szCs w:val="32"/>
        </w:rPr>
        <w:t>安全培训机构：建立安全培训管理制度和师资配备情况；依法开展安全培训以及执行培训大纲情况；建立培训档案和培训保障情况；教学组织及学员管理情况等。</w:t>
      </w:r>
    </w:p>
    <w:p w14:paraId="59C33B73">
      <w:pPr>
        <w:widowControl/>
        <w:spacing w:line="580" w:lineRule="exact"/>
        <w:ind w:firstLine="640" w:firstLineChars="200"/>
        <w:jc w:val="left"/>
        <w:rPr>
          <w:rFonts w:eastAsia="方正黑体_GBK"/>
          <w:color w:val="000000"/>
          <w:kern w:val="0"/>
          <w:szCs w:val="32"/>
        </w:rPr>
      </w:pPr>
      <w:r>
        <w:rPr>
          <w:rFonts w:eastAsia="方正黑体_GBK"/>
          <w:color w:val="000000"/>
          <w:kern w:val="0"/>
          <w:szCs w:val="32"/>
        </w:rPr>
        <w:t>五、监督检查安排</w:t>
      </w:r>
    </w:p>
    <w:p w14:paraId="0CC533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color w:val="000000"/>
          <w:szCs w:val="32"/>
        </w:rPr>
      </w:pPr>
      <w:r>
        <w:rPr>
          <w:rFonts w:eastAsia="方正楷体_GBK"/>
          <w:color w:val="000000"/>
          <w:szCs w:val="32"/>
        </w:rPr>
        <w:t>（一）重点检查原则</w:t>
      </w:r>
    </w:p>
    <w:p w14:paraId="5DDE3632">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b w:val="0"/>
          <w:sz w:val="32"/>
          <w:szCs w:val="32"/>
        </w:rPr>
      </w:pPr>
      <w:r>
        <w:rPr>
          <w:b w:val="0"/>
          <w:sz w:val="32"/>
          <w:szCs w:val="32"/>
        </w:rPr>
        <w:t>每家培训机构首查和复查各1次、每次1天时间、2名行政</w:t>
      </w:r>
    </w:p>
    <w:p w14:paraId="5DFFEBCB">
      <w:pPr>
        <w:keepNext w:val="0"/>
        <w:keepLines w:val="0"/>
        <w:pageBreakBefore w:val="0"/>
        <w:widowControl w:val="0"/>
        <w:kinsoku/>
        <w:wordWrap/>
        <w:overflowPunct/>
        <w:topLinePunct w:val="0"/>
        <w:autoSpaceDE/>
        <w:autoSpaceDN/>
        <w:bidi w:val="0"/>
        <w:adjustRightInd/>
        <w:snapToGrid/>
        <w:spacing w:line="600" w:lineRule="exact"/>
        <w:textAlignment w:val="auto"/>
        <w:rPr>
          <w:szCs w:val="32"/>
        </w:rPr>
      </w:pPr>
      <w:r>
        <w:rPr>
          <w:szCs w:val="32"/>
        </w:rPr>
        <w:t>执法人员，每检查和复查一家培训机构需要2个工作日。监督检查由区应急局2名及以上监督检查人员及安全技术服务机构的专业技术人员或有关专家参加实施。</w:t>
      </w:r>
    </w:p>
    <w:p w14:paraId="27908CB6">
      <w:pPr>
        <w:spacing w:line="578" w:lineRule="exact"/>
        <w:ind w:firstLine="640" w:firstLineChars="200"/>
        <w:rPr>
          <w:rFonts w:eastAsia="方正楷体_GBK"/>
          <w:color w:val="000000"/>
          <w:szCs w:val="32"/>
        </w:rPr>
      </w:pPr>
      <w:r>
        <w:rPr>
          <w:rFonts w:eastAsia="方正楷体_GBK"/>
          <w:color w:val="000000"/>
          <w:szCs w:val="32"/>
        </w:rPr>
        <w:t>（二）重点检查内容</w:t>
      </w:r>
    </w:p>
    <w:p w14:paraId="1C74A4D8">
      <w:pPr>
        <w:widowControl/>
        <w:spacing w:line="580" w:lineRule="exact"/>
        <w:ind w:firstLine="640" w:firstLineChars="200"/>
        <w:jc w:val="left"/>
        <w:rPr>
          <w:szCs w:val="32"/>
        </w:rPr>
      </w:pPr>
      <w:r>
        <w:rPr>
          <w:szCs w:val="32"/>
        </w:rPr>
        <w:t>（1）按照“五落实五到位”要求，建立和完善安全生产责任体系情况，主要负责人开展安全检查、推动工作落实情况。</w:t>
      </w:r>
    </w:p>
    <w:p w14:paraId="7F5B9611">
      <w:pPr>
        <w:widowControl/>
        <w:spacing w:line="580" w:lineRule="exact"/>
        <w:ind w:firstLine="640" w:firstLineChars="200"/>
        <w:jc w:val="left"/>
        <w:rPr>
          <w:szCs w:val="32"/>
        </w:rPr>
      </w:pPr>
      <w:r>
        <w:rPr>
          <w:szCs w:val="32"/>
        </w:rPr>
        <w:t>（2）对照安全生产培训机构基本条件（国标、地标）开展标准化建设情况，常态化实施“回头看”，建立持续整改工作机制情况。</w:t>
      </w:r>
    </w:p>
    <w:p w14:paraId="04219549">
      <w:pPr>
        <w:widowControl/>
        <w:spacing w:line="580" w:lineRule="exact"/>
        <w:ind w:firstLine="640" w:firstLineChars="200"/>
        <w:jc w:val="left"/>
        <w:rPr>
          <w:szCs w:val="32"/>
        </w:rPr>
      </w:pPr>
      <w:r>
        <w:rPr>
          <w:szCs w:val="32"/>
        </w:rPr>
        <w:t>（3）安全生产教育和培训、人员持证上岗、培训档案管理等情况。</w:t>
      </w:r>
    </w:p>
    <w:p w14:paraId="222B0ED6">
      <w:pPr>
        <w:widowControl/>
        <w:spacing w:line="580" w:lineRule="exact"/>
        <w:ind w:firstLine="640" w:firstLineChars="200"/>
        <w:jc w:val="left"/>
        <w:rPr>
          <w:szCs w:val="32"/>
        </w:rPr>
      </w:pPr>
      <w:r>
        <w:rPr>
          <w:szCs w:val="32"/>
        </w:rPr>
        <w:t>（4）按照教学培训大纲要求开展教育培训工作情况。</w:t>
      </w:r>
    </w:p>
    <w:p w14:paraId="1D831243">
      <w:pPr>
        <w:widowControl/>
        <w:spacing w:line="580" w:lineRule="exact"/>
        <w:ind w:firstLine="640" w:firstLineChars="200"/>
        <w:jc w:val="left"/>
        <w:rPr>
          <w:szCs w:val="32"/>
        </w:rPr>
      </w:pPr>
      <w:r>
        <w:rPr>
          <w:szCs w:val="32"/>
        </w:rPr>
        <w:t>（5）内部各类场所消防安全情况，设施设备运行情况。</w:t>
      </w:r>
    </w:p>
    <w:p w14:paraId="534368BA">
      <w:pPr>
        <w:widowControl/>
        <w:spacing w:line="580" w:lineRule="exact"/>
        <w:ind w:firstLine="640" w:firstLineChars="200"/>
        <w:jc w:val="left"/>
        <w:rPr>
          <w:szCs w:val="32"/>
        </w:rPr>
      </w:pPr>
      <w:r>
        <w:rPr>
          <w:szCs w:val="32"/>
        </w:rPr>
        <w:t>（6）应急救援器材、设备和物资的配备、维护、保养情况；制定、实施生产安全事故应急预案，定期组织应急预案演练，以及有关应急预案备案的情况。</w:t>
      </w:r>
    </w:p>
    <w:p w14:paraId="0EF129CD">
      <w:pPr>
        <w:widowControl/>
        <w:spacing w:line="580" w:lineRule="exact"/>
        <w:ind w:firstLine="640" w:firstLineChars="200"/>
        <w:jc w:val="left"/>
        <w:rPr>
          <w:szCs w:val="32"/>
        </w:rPr>
      </w:pPr>
      <w:r>
        <w:rPr>
          <w:szCs w:val="32"/>
        </w:rPr>
        <w:t>（7）“日、周、月”隐患排查工作落实情况。</w:t>
      </w:r>
    </w:p>
    <w:p w14:paraId="6E2CDC2F">
      <w:pPr>
        <w:spacing w:line="578" w:lineRule="exact"/>
        <w:ind w:firstLine="640" w:firstLineChars="200"/>
        <w:rPr>
          <w:rFonts w:eastAsia="方正楷体_GBK"/>
          <w:color w:val="000000"/>
          <w:szCs w:val="32"/>
        </w:rPr>
      </w:pPr>
      <w:r>
        <w:rPr>
          <w:rFonts w:eastAsia="方正楷体_GBK"/>
          <w:color w:val="000000"/>
          <w:szCs w:val="32"/>
        </w:rPr>
        <w:t>（三）监督检查工作日安排</w:t>
      </w:r>
    </w:p>
    <w:p w14:paraId="4BA51421">
      <w:pPr>
        <w:widowControl/>
        <w:spacing w:line="580" w:lineRule="exact"/>
        <w:ind w:firstLine="640" w:firstLineChars="200"/>
        <w:jc w:val="left"/>
        <w:rPr>
          <w:szCs w:val="32"/>
        </w:rPr>
      </w:pPr>
      <w:r>
        <w:rPr>
          <w:szCs w:val="32"/>
        </w:rPr>
        <w:t>重点检查培训机构及考点（4家次）</w:t>
      </w:r>
    </w:p>
    <w:p w14:paraId="3B1B1C6C">
      <w:pPr>
        <w:widowControl/>
        <w:spacing w:line="580" w:lineRule="exact"/>
        <w:ind w:firstLine="640" w:firstLineChars="200"/>
        <w:jc w:val="left"/>
        <w:rPr>
          <w:szCs w:val="32"/>
        </w:rPr>
      </w:pPr>
      <w:r>
        <w:rPr>
          <w:szCs w:val="32"/>
        </w:rPr>
        <w:t>三月（1家）：重庆市渝中区宏昌职业培训学校。</w:t>
      </w:r>
    </w:p>
    <w:p w14:paraId="524DFCF6">
      <w:pPr>
        <w:widowControl/>
        <w:spacing w:line="580" w:lineRule="exact"/>
        <w:ind w:firstLine="640" w:firstLineChars="200"/>
        <w:jc w:val="left"/>
        <w:rPr>
          <w:szCs w:val="32"/>
        </w:rPr>
      </w:pPr>
      <w:r>
        <w:rPr>
          <w:szCs w:val="32"/>
        </w:rPr>
        <w:t>六月（1家）：重庆市渝中区巴蜀职业培训学校。</w:t>
      </w:r>
    </w:p>
    <w:p w14:paraId="186613E1">
      <w:pPr>
        <w:widowControl/>
        <w:spacing w:line="580" w:lineRule="exact"/>
        <w:ind w:firstLine="640" w:firstLineChars="200"/>
        <w:jc w:val="left"/>
        <w:rPr>
          <w:szCs w:val="32"/>
        </w:rPr>
      </w:pPr>
      <w:r>
        <w:rPr>
          <w:szCs w:val="32"/>
        </w:rPr>
        <w:t>八月（1家）：重庆市渝中区神洲职业技术培训学校。</w:t>
      </w:r>
    </w:p>
    <w:p w14:paraId="7BF8586A">
      <w:pPr>
        <w:spacing w:line="558" w:lineRule="exact"/>
        <w:ind w:firstLine="640" w:firstLineChars="200"/>
        <w:rPr>
          <w:color w:val="000000"/>
          <w:w w:val="95"/>
          <w:sz w:val="28"/>
          <w:szCs w:val="28"/>
          <w:u w:val="single"/>
        </w:rPr>
      </w:pPr>
      <w:r>
        <w:rPr>
          <w:szCs w:val="32"/>
        </w:rPr>
        <w:t>十月（1家）：重庆市注册安全工程师协会。</w:t>
      </w:r>
    </w:p>
    <w:sectPr>
      <w:footerReference r:id="rId3" w:type="default"/>
      <w:footerReference r:id="rId4" w:type="even"/>
      <w:pgSz w:w="11906" w:h="16838"/>
      <w:pgMar w:top="1984" w:right="1446" w:bottom="1644" w:left="1446" w:header="851" w:footer="1474" w:gutter="0"/>
      <w:cols w:space="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E2C5">
    <w:pPr>
      <w:pStyle w:val="3"/>
    </w:pPr>
    <w:r>
      <mc:AlternateContent>
        <mc:Choice Requires="wps">
          <w:drawing>
            <wp:anchor distT="0" distB="0" distL="114300" distR="114300" simplePos="0" relativeHeight="251659264" behindDoc="0" locked="0" layoutInCell="1" allowOverlap="1">
              <wp:simplePos x="0" y="0"/>
              <wp:positionH relativeFrom="margin">
                <wp:posOffset>5116195</wp:posOffset>
              </wp:positionH>
              <wp:positionV relativeFrom="paragraph">
                <wp:posOffset>118110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4B9E7">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2.85pt;margin-top:9.3pt;height:144pt;width:144pt;mso-position-horizontal-relative:margin;mso-wrap-style:none;z-index:251659264;mso-width-relative:page;mso-height-relative:page;" filled="f" stroked="f" coordsize="21600,21600" o:gfxdata="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21Z9cAAAAL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14:paraId="6B24B9E7">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2682D">
    <w:pPr>
      <w:pStyle w:val="3"/>
    </w:pPr>
    <w: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114300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DBDED">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pt;margin-top:9pt;height:144pt;width:144pt;mso-position-horizontal-relative:margin;mso-wrap-style:none;z-index:251660288;mso-width-relative:page;mso-height-relative:page;" filled="f" stroked="f" coordsize="21600,21600" o:gfxdata="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cPTVXSAAAACQEAAA8AAAAAAAAAAQAgAAAAIgAAAGRycy9kb3ducmV2LnhtbFBLAQIUABQAAAAI&#10;AIdO4kCvY9gwLAIAAFUEAAAOAAAAAAAAAAEAIAAAACEBAABkcnMvZTJvRG9jLnhtbFBLBQYAAAAA&#10;BgAGAFkBAAC/BQAAAAA=&#10;">
              <v:fill on="f" focussize="0,0"/>
              <v:stroke on="f" weight="0.5pt"/>
              <v:imagedata o:title=""/>
              <o:lock v:ext="edit" aspectratio="f"/>
              <v:textbox inset="0mm,0mm,0mm,0mm" style="mso-fit-shape-to-text:t;">
                <w:txbxContent>
                  <w:p w14:paraId="51FDBDED">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evenAndOddHeaders w:val="1"/>
  <w:drawingGridHorizontalSpacing w:val="160"/>
  <w:drawingGridVerticalSpacing w:val="120"/>
  <w:displayHorizontalDrawingGridEvery w:val="0"/>
  <w:displayVerticalDrawingGridEvery w:val="2"/>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yZDc2MzY0ZWQ0M2VhZTdlODJhYTYyMzI0ZGYyNTEifQ=="/>
  </w:docVars>
  <w:rsids>
    <w:rsidRoot w:val="0074712E"/>
    <w:rsid w:val="00000AF8"/>
    <w:rsid w:val="0000217E"/>
    <w:rsid w:val="000054E8"/>
    <w:rsid w:val="0001492B"/>
    <w:rsid w:val="0001531C"/>
    <w:rsid w:val="00030370"/>
    <w:rsid w:val="000305AA"/>
    <w:rsid w:val="00050ED8"/>
    <w:rsid w:val="00051C86"/>
    <w:rsid w:val="00066D96"/>
    <w:rsid w:val="00075654"/>
    <w:rsid w:val="00077E60"/>
    <w:rsid w:val="00090C99"/>
    <w:rsid w:val="000916A5"/>
    <w:rsid w:val="000A52F8"/>
    <w:rsid w:val="000A550A"/>
    <w:rsid w:val="000B0D9A"/>
    <w:rsid w:val="000B176B"/>
    <w:rsid w:val="000B673F"/>
    <w:rsid w:val="000C6B4B"/>
    <w:rsid w:val="000D03CA"/>
    <w:rsid w:val="000D54A0"/>
    <w:rsid w:val="000D6786"/>
    <w:rsid w:val="000E3ABE"/>
    <w:rsid w:val="000F446B"/>
    <w:rsid w:val="000F4502"/>
    <w:rsid w:val="000F4F28"/>
    <w:rsid w:val="000F5404"/>
    <w:rsid w:val="000F7218"/>
    <w:rsid w:val="000F75DA"/>
    <w:rsid w:val="001210F4"/>
    <w:rsid w:val="0013353E"/>
    <w:rsid w:val="001362AA"/>
    <w:rsid w:val="001420F8"/>
    <w:rsid w:val="00144AAC"/>
    <w:rsid w:val="00153695"/>
    <w:rsid w:val="001838B1"/>
    <w:rsid w:val="00194AB3"/>
    <w:rsid w:val="001A0250"/>
    <w:rsid w:val="001A6321"/>
    <w:rsid w:val="001C2692"/>
    <w:rsid w:val="001C3184"/>
    <w:rsid w:val="001E5543"/>
    <w:rsid w:val="001F32A5"/>
    <w:rsid w:val="001F4015"/>
    <w:rsid w:val="001F560C"/>
    <w:rsid w:val="00202B35"/>
    <w:rsid w:val="00214B03"/>
    <w:rsid w:val="0021696D"/>
    <w:rsid w:val="002217B5"/>
    <w:rsid w:val="002235A4"/>
    <w:rsid w:val="002333A3"/>
    <w:rsid w:val="002555ED"/>
    <w:rsid w:val="0026553E"/>
    <w:rsid w:val="00266EEB"/>
    <w:rsid w:val="00275A6D"/>
    <w:rsid w:val="00292934"/>
    <w:rsid w:val="0029676A"/>
    <w:rsid w:val="002A242B"/>
    <w:rsid w:val="002A4920"/>
    <w:rsid w:val="002A4A15"/>
    <w:rsid w:val="002A63BE"/>
    <w:rsid w:val="002C2E14"/>
    <w:rsid w:val="002D1247"/>
    <w:rsid w:val="002D65F3"/>
    <w:rsid w:val="002D6BCE"/>
    <w:rsid w:val="002D709D"/>
    <w:rsid w:val="002E4D98"/>
    <w:rsid w:val="002F00CF"/>
    <w:rsid w:val="002F0B22"/>
    <w:rsid w:val="002F1CE1"/>
    <w:rsid w:val="00313A16"/>
    <w:rsid w:val="00316735"/>
    <w:rsid w:val="003234B0"/>
    <w:rsid w:val="00326F67"/>
    <w:rsid w:val="00332095"/>
    <w:rsid w:val="00345830"/>
    <w:rsid w:val="003676F5"/>
    <w:rsid w:val="00374233"/>
    <w:rsid w:val="00374C53"/>
    <w:rsid w:val="00377DF2"/>
    <w:rsid w:val="003813D3"/>
    <w:rsid w:val="00384BD1"/>
    <w:rsid w:val="00390B5F"/>
    <w:rsid w:val="0039384F"/>
    <w:rsid w:val="003A4248"/>
    <w:rsid w:val="003B0227"/>
    <w:rsid w:val="003C1AA2"/>
    <w:rsid w:val="003C20DF"/>
    <w:rsid w:val="003C3E16"/>
    <w:rsid w:val="003D0C54"/>
    <w:rsid w:val="003D6468"/>
    <w:rsid w:val="003E70C2"/>
    <w:rsid w:val="003E7CAE"/>
    <w:rsid w:val="003F3D8C"/>
    <w:rsid w:val="003F6627"/>
    <w:rsid w:val="0040047E"/>
    <w:rsid w:val="00413510"/>
    <w:rsid w:val="004261D4"/>
    <w:rsid w:val="00427339"/>
    <w:rsid w:val="00430D40"/>
    <w:rsid w:val="0043262D"/>
    <w:rsid w:val="00437BA7"/>
    <w:rsid w:val="00440BC2"/>
    <w:rsid w:val="004506CD"/>
    <w:rsid w:val="00473A90"/>
    <w:rsid w:val="00474FCA"/>
    <w:rsid w:val="00481B66"/>
    <w:rsid w:val="00483B9C"/>
    <w:rsid w:val="004913E6"/>
    <w:rsid w:val="004A191E"/>
    <w:rsid w:val="004A4E98"/>
    <w:rsid w:val="004A7451"/>
    <w:rsid w:val="004A7470"/>
    <w:rsid w:val="004B0EF4"/>
    <w:rsid w:val="004B29BE"/>
    <w:rsid w:val="004C2EC9"/>
    <w:rsid w:val="004C4FBA"/>
    <w:rsid w:val="004C66A9"/>
    <w:rsid w:val="004C6807"/>
    <w:rsid w:val="004D73EE"/>
    <w:rsid w:val="004E2B01"/>
    <w:rsid w:val="004E3F59"/>
    <w:rsid w:val="004E4564"/>
    <w:rsid w:val="004F050E"/>
    <w:rsid w:val="004F1900"/>
    <w:rsid w:val="004F2F0C"/>
    <w:rsid w:val="00502FC6"/>
    <w:rsid w:val="00512480"/>
    <w:rsid w:val="00516A87"/>
    <w:rsid w:val="00520688"/>
    <w:rsid w:val="00533963"/>
    <w:rsid w:val="00535157"/>
    <w:rsid w:val="00563B38"/>
    <w:rsid w:val="00566353"/>
    <w:rsid w:val="00574F6F"/>
    <w:rsid w:val="00577D5C"/>
    <w:rsid w:val="00582826"/>
    <w:rsid w:val="00582BA2"/>
    <w:rsid w:val="00590393"/>
    <w:rsid w:val="0059768C"/>
    <w:rsid w:val="005A2870"/>
    <w:rsid w:val="005B0A27"/>
    <w:rsid w:val="005D1DB5"/>
    <w:rsid w:val="005D4383"/>
    <w:rsid w:val="005D5134"/>
    <w:rsid w:val="005E31EB"/>
    <w:rsid w:val="005F7713"/>
    <w:rsid w:val="00601A42"/>
    <w:rsid w:val="00602418"/>
    <w:rsid w:val="006046CA"/>
    <w:rsid w:val="00623ED3"/>
    <w:rsid w:val="00624442"/>
    <w:rsid w:val="0062679C"/>
    <w:rsid w:val="00626F1B"/>
    <w:rsid w:val="00632B50"/>
    <w:rsid w:val="00644258"/>
    <w:rsid w:val="0064517A"/>
    <w:rsid w:val="006460DA"/>
    <w:rsid w:val="006563DF"/>
    <w:rsid w:val="00663751"/>
    <w:rsid w:val="00663CC6"/>
    <w:rsid w:val="00674E1F"/>
    <w:rsid w:val="0067782F"/>
    <w:rsid w:val="00680045"/>
    <w:rsid w:val="00681032"/>
    <w:rsid w:val="00686C9A"/>
    <w:rsid w:val="006949C5"/>
    <w:rsid w:val="00696BCC"/>
    <w:rsid w:val="006B12F4"/>
    <w:rsid w:val="006C3694"/>
    <w:rsid w:val="006C73E6"/>
    <w:rsid w:val="006E1B8F"/>
    <w:rsid w:val="006E482A"/>
    <w:rsid w:val="00711B37"/>
    <w:rsid w:val="00712B09"/>
    <w:rsid w:val="00712C63"/>
    <w:rsid w:val="007157E0"/>
    <w:rsid w:val="00724130"/>
    <w:rsid w:val="007308B3"/>
    <w:rsid w:val="007470F9"/>
    <w:rsid w:val="0074712E"/>
    <w:rsid w:val="00747AE5"/>
    <w:rsid w:val="0077265F"/>
    <w:rsid w:val="00772912"/>
    <w:rsid w:val="00773D9B"/>
    <w:rsid w:val="00777845"/>
    <w:rsid w:val="007973F6"/>
    <w:rsid w:val="007A4BA6"/>
    <w:rsid w:val="007B7E54"/>
    <w:rsid w:val="007D0A6B"/>
    <w:rsid w:val="007D1A58"/>
    <w:rsid w:val="007D2776"/>
    <w:rsid w:val="007E6BAA"/>
    <w:rsid w:val="008035A1"/>
    <w:rsid w:val="00804105"/>
    <w:rsid w:val="0080538B"/>
    <w:rsid w:val="008064C9"/>
    <w:rsid w:val="0081530A"/>
    <w:rsid w:val="00815953"/>
    <w:rsid w:val="00817D09"/>
    <w:rsid w:val="008267C6"/>
    <w:rsid w:val="008316EC"/>
    <w:rsid w:val="00831AB4"/>
    <w:rsid w:val="00835977"/>
    <w:rsid w:val="00842CE8"/>
    <w:rsid w:val="008504DD"/>
    <w:rsid w:val="008509A5"/>
    <w:rsid w:val="00853919"/>
    <w:rsid w:val="00854C12"/>
    <w:rsid w:val="00860945"/>
    <w:rsid w:val="00870147"/>
    <w:rsid w:val="00870E2B"/>
    <w:rsid w:val="00871E4F"/>
    <w:rsid w:val="00875669"/>
    <w:rsid w:val="008878F6"/>
    <w:rsid w:val="008A4617"/>
    <w:rsid w:val="008A538D"/>
    <w:rsid w:val="008A6E48"/>
    <w:rsid w:val="008A78DA"/>
    <w:rsid w:val="008C3BCB"/>
    <w:rsid w:val="008C6D81"/>
    <w:rsid w:val="008E68C7"/>
    <w:rsid w:val="008F29C3"/>
    <w:rsid w:val="009005BB"/>
    <w:rsid w:val="0092756B"/>
    <w:rsid w:val="00933F64"/>
    <w:rsid w:val="00945E16"/>
    <w:rsid w:val="0096027D"/>
    <w:rsid w:val="00961EDF"/>
    <w:rsid w:val="00962DA7"/>
    <w:rsid w:val="009665CE"/>
    <w:rsid w:val="009838E6"/>
    <w:rsid w:val="0098548E"/>
    <w:rsid w:val="009950BE"/>
    <w:rsid w:val="009A3B98"/>
    <w:rsid w:val="009A427B"/>
    <w:rsid w:val="009B5BD3"/>
    <w:rsid w:val="009D6CC7"/>
    <w:rsid w:val="009D756F"/>
    <w:rsid w:val="009E503C"/>
    <w:rsid w:val="009F2B02"/>
    <w:rsid w:val="009F51CA"/>
    <w:rsid w:val="009F55BC"/>
    <w:rsid w:val="009F751A"/>
    <w:rsid w:val="00A14E17"/>
    <w:rsid w:val="00A16D6A"/>
    <w:rsid w:val="00A23A0D"/>
    <w:rsid w:val="00A25DE2"/>
    <w:rsid w:val="00A30B26"/>
    <w:rsid w:val="00A42683"/>
    <w:rsid w:val="00A44B06"/>
    <w:rsid w:val="00A466AF"/>
    <w:rsid w:val="00A665B7"/>
    <w:rsid w:val="00A7566E"/>
    <w:rsid w:val="00A8409E"/>
    <w:rsid w:val="00AB18CF"/>
    <w:rsid w:val="00AC6535"/>
    <w:rsid w:val="00AD2840"/>
    <w:rsid w:val="00AE31FC"/>
    <w:rsid w:val="00AE3822"/>
    <w:rsid w:val="00AE783E"/>
    <w:rsid w:val="00B03D29"/>
    <w:rsid w:val="00B14BA0"/>
    <w:rsid w:val="00B22AD1"/>
    <w:rsid w:val="00B2353A"/>
    <w:rsid w:val="00B27B2A"/>
    <w:rsid w:val="00B27E19"/>
    <w:rsid w:val="00B31A01"/>
    <w:rsid w:val="00B34DCE"/>
    <w:rsid w:val="00B46FF2"/>
    <w:rsid w:val="00B52278"/>
    <w:rsid w:val="00B63A71"/>
    <w:rsid w:val="00B658A3"/>
    <w:rsid w:val="00B66476"/>
    <w:rsid w:val="00B82AE3"/>
    <w:rsid w:val="00B83F40"/>
    <w:rsid w:val="00B91CD1"/>
    <w:rsid w:val="00B9538A"/>
    <w:rsid w:val="00BA1CF0"/>
    <w:rsid w:val="00BA720F"/>
    <w:rsid w:val="00BE4AAD"/>
    <w:rsid w:val="00BE509F"/>
    <w:rsid w:val="00BE7A86"/>
    <w:rsid w:val="00BF261E"/>
    <w:rsid w:val="00C075F2"/>
    <w:rsid w:val="00C16084"/>
    <w:rsid w:val="00C20486"/>
    <w:rsid w:val="00C2089D"/>
    <w:rsid w:val="00C2656A"/>
    <w:rsid w:val="00C32913"/>
    <w:rsid w:val="00C32B60"/>
    <w:rsid w:val="00C34A6E"/>
    <w:rsid w:val="00C34EBB"/>
    <w:rsid w:val="00C673DA"/>
    <w:rsid w:val="00C7233C"/>
    <w:rsid w:val="00C760D6"/>
    <w:rsid w:val="00C802CB"/>
    <w:rsid w:val="00C84884"/>
    <w:rsid w:val="00CA1D38"/>
    <w:rsid w:val="00CA3311"/>
    <w:rsid w:val="00CB5FF4"/>
    <w:rsid w:val="00CB64E6"/>
    <w:rsid w:val="00CC539B"/>
    <w:rsid w:val="00CC643A"/>
    <w:rsid w:val="00CC6B8E"/>
    <w:rsid w:val="00CD292C"/>
    <w:rsid w:val="00CE078C"/>
    <w:rsid w:val="00CE19AA"/>
    <w:rsid w:val="00CE22A7"/>
    <w:rsid w:val="00CE5C5F"/>
    <w:rsid w:val="00CF0080"/>
    <w:rsid w:val="00CF1A71"/>
    <w:rsid w:val="00CF2273"/>
    <w:rsid w:val="00D1760C"/>
    <w:rsid w:val="00D201F7"/>
    <w:rsid w:val="00D32C65"/>
    <w:rsid w:val="00D34DDD"/>
    <w:rsid w:val="00D37918"/>
    <w:rsid w:val="00D418D7"/>
    <w:rsid w:val="00D42971"/>
    <w:rsid w:val="00D5448A"/>
    <w:rsid w:val="00D61BC1"/>
    <w:rsid w:val="00D6335F"/>
    <w:rsid w:val="00D72E87"/>
    <w:rsid w:val="00D74967"/>
    <w:rsid w:val="00D77B7A"/>
    <w:rsid w:val="00D80013"/>
    <w:rsid w:val="00D85ADE"/>
    <w:rsid w:val="00D86B9A"/>
    <w:rsid w:val="00D86EA7"/>
    <w:rsid w:val="00D9351D"/>
    <w:rsid w:val="00DB50D5"/>
    <w:rsid w:val="00DB6A4C"/>
    <w:rsid w:val="00DC091E"/>
    <w:rsid w:val="00DD3A3F"/>
    <w:rsid w:val="00DD50D6"/>
    <w:rsid w:val="00DE6CC1"/>
    <w:rsid w:val="00DE7C3A"/>
    <w:rsid w:val="00E02945"/>
    <w:rsid w:val="00E06A77"/>
    <w:rsid w:val="00E10142"/>
    <w:rsid w:val="00E1281B"/>
    <w:rsid w:val="00E172E0"/>
    <w:rsid w:val="00E2240B"/>
    <w:rsid w:val="00E46409"/>
    <w:rsid w:val="00E5180E"/>
    <w:rsid w:val="00E53848"/>
    <w:rsid w:val="00E55238"/>
    <w:rsid w:val="00E55CA3"/>
    <w:rsid w:val="00E57FCA"/>
    <w:rsid w:val="00E74B07"/>
    <w:rsid w:val="00E765F1"/>
    <w:rsid w:val="00E83FBE"/>
    <w:rsid w:val="00E857E5"/>
    <w:rsid w:val="00E92BC3"/>
    <w:rsid w:val="00E970FF"/>
    <w:rsid w:val="00EA340A"/>
    <w:rsid w:val="00EB415D"/>
    <w:rsid w:val="00EB4C07"/>
    <w:rsid w:val="00EC357A"/>
    <w:rsid w:val="00ED0606"/>
    <w:rsid w:val="00ED0F75"/>
    <w:rsid w:val="00ED770F"/>
    <w:rsid w:val="00EF19F4"/>
    <w:rsid w:val="00EF3059"/>
    <w:rsid w:val="00EF5581"/>
    <w:rsid w:val="00EF6D1B"/>
    <w:rsid w:val="00F01900"/>
    <w:rsid w:val="00F07322"/>
    <w:rsid w:val="00F1031E"/>
    <w:rsid w:val="00F1436C"/>
    <w:rsid w:val="00F2080B"/>
    <w:rsid w:val="00F51530"/>
    <w:rsid w:val="00F57833"/>
    <w:rsid w:val="00F60BF0"/>
    <w:rsid w:val="00F61196"/>
    <w:rsid w:val="00F6475F"/>
    <w:rsid w:val="00F97DA0"/>
    <w:rsid w:val="00FB1F5E"/>
    <w:rsid w:val="00FB54E6"/>
    <w:rsid w:val="00FB6012"/>
    <w:rsid w:val="00FC1BC5"/>
    <w:rsid w:val="00FC28A9"/>
    <w:rsid w:val="00FC6E4A"/>
    <w:rsid w:val="00FD2A58"/>
    <w:rsid w:val="00FD32EF"/>
    <w:rsid w:val="00FD74C3"/>
    <w:rsid w:val="0233162D"/>
    <w:rsid w:val="08684B7F"/>
    <w:rsid w:val="08C031CE"/>
    <w:rsid w:val="0CE4576B"/>
    <w:rsid w:val="10BF6EF9"/>
    <w:rsid w:val="10C95A18"/>
    <w:rsid w:val="12C132CB"/>
    <w:rsid w:val="155A259C"/>
    <w:rsid w:val="1A165B78"/>
    <w:rsid w:val="1A6E22E2"/>
    <w:rsid w:val="1D750744"/>
    <w:rsid w:val="1FA270D8"/>
    <w:rsid w:val="20E77CE7"/>
    <w:rsid w:val="22C4276F"/>
    <w:rsid w:val="232A50B4"/>
    <w:rsid w:val="263E6E72"/>
    <w:rsid w:val="26A821CC"/>
    <w:rsid w:val="291110DE"/>
    <w:rsid w:val="29B8228D"/>
    <w:rsid w:val="2D556956"/>
    <w:rsid w:val="308F341D"/>
    <w:rsid w:val="36F57688"/>
    <w:rsid w:val="380C4841"/>
    <w:rsid w:val="3CE33EB1"/>
    <w:rsid w:val="418D051C"/>
    <w:rsid w:val="450573B4"/>
    <w:rsid w:val="455972A2"/>
    <w:rsid w:val="467A3300"/>
    <w:rsid w:val="48F05F97"/>
    <w:rsid w:val="4AEF25CD"/>
    <w:rsid w:val="4EC77E93"/>
    <w:rsid w:val="596366BB"/>
    <w:rsid w:val="5ABF4614"/>
    <w:rsid w:val="5BA303DC"/>
    <w:rsid w:val="5C1949F7"/>
    <w:rsid w:val="64220C2D"/>
    <w:rsid w:val="689E250C"/>
    <w:rsid w:val="6B03156D"/>
    <w:rsid w:val="6D486528"/>
    <w:rsid w:val="708976F9"/>
    <w:rsid w:val="70DF17DB"/>
    <w:rsid w:val="71444FD4"/>
    <w:rsid w:val="7476258E"/>
    <w:rsid w:val="767059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9"/>
    <w:pPr>
      <w:keepNext/>
      <w:keepLines/>
      <w:spacing w:line="240" w:lineRule="atLeast"/>
      <w:outlineLvl w:val="0"/>
    </w:pPr>
    <w:rPr>
      <w:b/>
      <w:bCs/>
      <w:kern w:val="44"/>
      <w:sz w:val="28"/>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NormalIndent"/>
    <w:basedOn w:val="1"/>
    <w:qFormat/>
    <w:uiPriority w:val="0"/>
    <w:pPr>
      <w:ind w:firstLine="420" w:firstLineChars="200"/>
      <w:textAlignment w:val="baseline"/>
    </w:pPr>
  </w:style>
  <w:style w:type="character" w:customStyle="1" w:styleId="9">
    <w:name w:val="页眉 字符"/>
    <w:basedOn w:val="7"/>
    <w:link w:val="4"/>
    <w:qFormat/>
    <w:uiPriority w:val="0"/>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601F4-19A5-454D-81E8-995CA64825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6087</Words>
  <Characters>6197</Characters>
  <Lines>46</Lines>
  <Paragraphs>13</Paragraphs>
  <TotalTime>9</TotalTime>
  <ScaleCrop>false</ScaleCrop>
  <LinksUpToDate>false</LinksUpToDate>
  <CharactersWithSpaces>6281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2025-02-05T03:37:00Z</dcterms:created>
  <dc:creator>AutoBVT</dc:creator>
  <cp:lastModifiedBy>Administrator</cp:lastModifiedBy>
  <cp:lastPrinted>2025-02-06T01:14:00Z</cp:lastPrinted>
  <dcterms:modified xsi:type="dcterms:W3CDTF">2025-04-18T02:00:24Z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6CEF0CA4E1304457B2A3BAA3E53978C3_13</vt:lpwstr>
  </property>
  <property fmtid="{D5CDD505-2E9C-101B-9397-08002B2CF9AE}" pid="4" name="KSOTemplateDocerSaveRecord">
    <vt:lpwstr>eyJoZGlkIjoiZWUyZDc2MzY0ZWQ0M2VhZTdlODJhYTYyMzI0ZGYyNTEifQ==</vt:lpwstr>
  </property>
</Properties>
</file>