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86FB">
      <w:pPr>
        <w:jc w:val="both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56C0220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880" w:firstLineChars="200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2C9F26B5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0" w:firstLineChars="0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政策申报表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51"/>
        <w:gridCol w:w="1143"/>
        <w:gridCol w:w="1206"/>
        <w:gridCol w:w="1208"/>
        <w:gridCol w:w="982"/>
        <w:gridCol w:w="992"/>
      </w:tblGrid>
      <w:tr w14:paraId="2ECE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政策项目</w:t>
            </w:r>
          </w:p>
        </w:tc>
        <w:tc>
          <w:tcPr>
            <w:tcW w:w="718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DF1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直接复制政策细则条文。比如：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2024年进入国家鼓励的重点软件企业清单的企业，给予300万元奖励。</w:t>
            </w:r>
          </w:p>
        </w:tc>
      </w:tr>
      <w:tr w14:paraId="1573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1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8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2884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3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8BD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213B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企业成立时间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9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7A91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注册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BF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6083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7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实际办公地址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76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1C0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办公面积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7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18EA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银行账户名称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8F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7199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4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9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408E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银行卡号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9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3F89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B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BF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4F24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申报负责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人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0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6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7203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7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8D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2024年生产经营情况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营业收入（万元）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1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利润总额（万元）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4877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6A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实缴税额（万元）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年末员工总数（人）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7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研发人员（人）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150E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7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99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2023年生产经营情况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0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营业收入（万元）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利润总额（万元）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03D9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50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实缴税额（万元）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年末员工总数（人）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C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研发人员（人）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9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7205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  <w:jc w:val="center"/>
        </w:trPr>
        <w:tc>
          <w:tcPr>
            <w:tcW w:w="17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9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简介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lang w:eastAsia="zh-CN"/>
              </w:rPr>
              <w:t>（含主营业务介绍）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87D8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4D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7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申报单位</w:t>
            </w:r>
          </w:p>
          <w:p w14:paraId="78088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3BE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本公司承诺所提交的申报材料内容和所附资料均真实、合法、有效。单位经营情况未列入经营异常名录和严重违法失信企业名单，无被行业主管部门处罚、被媒体曝光造成严重影响、发生重大安全责任事故、出现重大投诉事件和违法违纪等行为。以上如有不实之处，愿承担相应法律责任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退回奖励资金，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并承担由此导致的一切后果。</w:t>
            </w:r>
          </w:p>
          <w:p w14:paraId="058B9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46BC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法人代表（签章）              单位（盖章）</w:t>
            </w:r>
          </w:p>
          <w:p w14:paraId="4D9B8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14:paraId="7A1B6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F10A9"/>
    <w:rsid w:val="01203FAE"/>
    <w:rsid w:val="108F10A9"/>
    <w:rsid w:val="69FB1963"/>
    <w:rsid w:val="6F5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2025-08-19T11:09:00Z</dcterms:created>
  <dc:creator>Administrator</dc:creator>
  <cp:lastModifiedBy>Administrator</cp:lastModifiedBy>
  <dcterms:modified xsi:type="dcterms:W3CDTF">2025-08-19T11:10:58Z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0AF77B97367B4AFF960E0B72F4DB88B2_11</vt:lpwstr>
  </property>
  <property fmtid="{D5CDD505-2E9C-101B-9397-08002B2CF9AE}" pid="4" name="KSOTemplateDocerSaveRecord">
    <vt:lpwstr>eyJoZGlkIjoiZDRmYjZjNDE5M2I5OGI1NWNiNjE1MzMzN2IxYWM3ZWUifQ==</vt:lpwstr>
  </property>
</Properties>
</file>