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4" w:lineRule="exact"/>
        <w:jc w:val="left"/>
        <w:textAlignment w:val="baseline"/>
        <w:rPr>
          <w:rFonts w:hint="eastAsia" w:ascii="方正黑体_GBK" w:hAnsi="方正黑体_GBK" w:eastAsia="方正黑体_GBK" w:cs="方正黑体_GBK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方正黑体_GBK" w:hAnsi="方正黑体_GBK" w:eastAsia="方正黑体_GBK" w:cs="方正黑体_GBK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4" w:lineRule="exact"/>
        <w:jc w:val="left"/>
        <w:textAlignment w:val="baseline"/>
        <w:rPr>
          <w:rFonts w:hint="eastAsia" w:ascii="方正黑体_GBK" w:hAnsi="方正黑体_GBK" w:eastAsia="方正黑体_GBK" w:cs="方正黑体_GBK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渝经信发〔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32号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4" w:lineRule="exact"/>
        <w:jc w:val="center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4" w:lineRule="exact"/>
        <w:jc w:val="center"/>
        <w:textAlignment w:val="baseline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tbl>
      <w:tblPr>
        <w:tblStyle w:val="8"/>
        <w:tblW w:w="562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1" w:type="dxa"/>
            <w:noWrap w:val="0"/>
            <w:vAlign w:val="top"/>
          </w:tcPr>
          <w:p>
            <w:pPr>
              <w:adjustRightInd w:val="0"/>
              <w:snapToGrid w:val="0"/>
              <w:spacing w:beforeLines="0" w:afterLines="0" w:line="580" w:lineRule="exact"/>
              <w:jc w:val="distribute"/>
              <w:rPr>
                <w:rFonts w:hint="default" w:ascii="Times New Roman" w:hAnsi="Times New Roman" w:eastAsia="方正小标宋_GBK" w:cs="Times New Roman"/>
                <w:b w:val="0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44"/>
                <w:szCs w:val="44"/>
                <w:lang w:val="en-US" w:eastAsia="zh-CN"/>
              </w:rPr>
              <w:t>重庆市经济和信息化委员会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1" w:type="dxa"/>
            <w:noWrap w:val="0"/>
            <w:vAlign w:val="top"/>
          </w:tcPr>
          <w:p>
            <w:pPr>
              <w:pStyle w:val="3"/>
              <w:spacing w:beforeLines="0" w:afterLines="0" w:line="580" w:lineRule="exact"/>
              <w:jc w:val="distribute"/>
              <w:textAlignment w:val="baseline"/>
              <w:rPr>
                <w:rFonts w:hint="default" w:ascii="Times New Roman" w:hAnsi="Times New Roman" w:eastAsia="方正小标宋_GBK" w:cs="Times New Roman"/>
                <w:b w:val="0"/>
                <w:color w:val="auto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44"/>
                <w:szCs w:val="44"/>
                <w:lang w:val="en-US" w:eastAsia="zh-CN"/>
              </w:rPr>
              <w:t>重庆市财政局</w:t>
            </w:r>
          </w:p>
        </w:tc>
      </w:tr>
    </w:tbl>
    <w:p>
      <w:pPr>
        <w:pStyle w:val="3"/>
        <w:widowControl w:val="0"/>
        <w:adjustRightInd w:val="0"/>
        <w:snapToGrid w:val="0"/>
        <w:spacing w:beforeLines="0" w:afterLines="0" w:line="580" w:lineRule="exact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组织开展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第三批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重庆市首台（套）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4" w:lineRule="exact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重大技术装备认定工作的通知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4" w:lineRule="exact"/>
        <w:jc w:val="center"/>
        <w:textAlignment w:val="baseline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pStyle w:val="3"/>
        <w:widowControl w:val="0"/>
        <w:adjustRightInd w:val="0"/>
        <w:snapToGrid w:val="0"/>
        <w:spacing w:line="578" w:lineRule="atLeast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各区县（自治县）经济信息委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财政局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，两江新区、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西部科学城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重庆高新区、万盛经开区经信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财政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有关单位及企业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深入推进制造强市发展战略，加快推动我市装备制造业优化升级，提升首台（套）重大技术装备供给能力和市场认可度，提高产业基础能力和产业链供应链现代化水平，融入国家首台（套）示范应用体系，调动各类市场主体参与重大技术装备创新的积极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根据《重庆市首台（套）重大技术装备认定管理办法》（渝经信规范〔2022〕5号）的相关规定，决定组织开展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第三批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重庆市首台（套）重大技术装备认定工作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现将有关事项通知如下：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一、申报条件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67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8" w:lineRule="atLeas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bookmarkStart w:id="0" w:name="bookmark6"/>
      <w:r>
        <w:rPr>
          <w:rFonts w:hint="eastAsia" w:ascii="方正楷体_GBK" w:hAnsi="方正楷体_GBK" w:eastAsia="方正楷体_GBK" w:cs="方正楷体_GBK"/>
          <w:color w:val="auto"/>
          <w:spacing w:val="0"/>
          <w:w w:val="100"/>
          <w:position w:val="0"/>
          <w:sz w:val="32"/>
          <w:szCs w:val="32"/>
          <w:lang w:val="en-US" w:eastAsia="zh-CN"/>
        </w:rPr>
        <w:t>（一）申请认定的</w:t>
      </w:r>
      <w:r>
        <w:rPr>
          <w:rFonts w:hint="eastAsia" w:ascii="方正楷体_GBK" w:hAnsi="方正楷体_GBK" w:eastAsia="方正楷体_GBK" w:cs="方正楷体_GBK"/>
          <w:color w:val="auto"/>
          <w:spacing w:val="0"/>
          <w:w w:val="100"/>
          <w:position w:val="0"/>
          <w:sz w:val="32"/>
          <w:szCs w:val="32"/>
        </w:rPr>
        <w:t>企业应</w:t>
      </w:r>
      <w:r>
        <w:rPr>
          <w:rFonts w:hint="eastAsia" w:ascii="方正楷体_GBK" w:hAnsi="方正楷体_GBK" w:eastAsia="方正楷体_GBK" w:cs="方正楷体_GBK"/>
          <w:color w:val="auto"/>
          <w:spacing w:val="0"/>
          <w:w w:val="100"/>
          <w:position w:val="0"/>
          <w:sz w:val="32"/>
          <w:szCs w:val="32"/>
          <w:lang w:val="en-US" w:eastAsia="zh-CN"/>
        </w:rPr>
        <w:t>符合以下</w:t>
      </w:r>
      <w:r>
        <w:rPr>
          <w:rFonts w:hint="eastAsia" w:ascii="方正楷体_GBK" w:hAnsi="方正楷体_GBK" w:eastAsia="方正楷体_GBK" w:cs="方正楷体_GBK"/>
          <w:color w:val="auto"/>
          <w:spacing w:val="0"/>
          <w:w w:val="100"/>
          <w:position w:val="0"/>
          <w:sz w:val="32"/>
          <w:szCs w:val="32"/>
        </w:rPr>
        <w:t>条件</w:t>
      </w:r>
      <w:r>
        <w:rPr>
          <w:rFonts w:hint="eastAsia" w:ascii="方正楷体_GBK" w:hAnsi="方正楷体_GBK" w:eastAsia="方正楷体_GBK" w:cs="方正楷体_GBK"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</w:p>
    <w:bookmarkEnd w:id="0"/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67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8" w:lineRule="atLeas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1.在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</w:rPr>
        <w:t>重庆市内有实际生产经营活动的企业、单位。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67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8" w:lineRule="atLeas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</w:rPr>
        <w:t>具有较强的设计研发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</w:rPr>
        <w:t>生产制造能力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</w:rPr>
        <w:t>专业比较齐全的技术人员队伍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研发试验基础条件良好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生产经营正常，未列入信用中国（重庆）严重失信惩戒名单，近三年内未发生重大安全生产或环保等事故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8" w:lineRule="atLeast"/>
        <w:ind w:left="0" w:leftChars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（二）申</w:t>
      </w:r>
      <w:r>
        <w:rPr>
          <w:rFonts w:hint="eastAsia" w:ascii="方正楷体_GBK" w:hAnsi="方正楷体_GBK" w:eastAsia="方正楷体_GBK" w:cs="方正楷体_GBK"/>
          <w:color w:val="auto"/>
          <w:spacing w:val="0"/>
          <w:w w:val="100"/>
          <w:position w:val="0"/>
          <w:sz w:val="32"/>
          <w:szCs w:val="32"/>
        </w:rPr>
        <w:t>请认定的</w:t>
      </w:r>
      <w:r>
        <w:rPr>
          <w:rFonts w:hint="eastAsia" w:ascii="方正楷体_GBK" w:hAnsi="方正楷体_GBK" w:eastAsia="方正楷体_GBK" w:cs="方正楷体_GBK"/>
          <w:color w:val="auto"/>
          <w:spacing w:val="0"/>
          <w:w w:val="100"/>
          <w:position w:val="0"/>
          <w:sz w:val="32"/>
          <w:szCs w:val="32"/>
          <w:lang w:val="en-US" w:eastAsia="zh-CN"/>
        </w:rPr>
        <w:t>产品</w:t>
      </w:r>
      <w:r>
        <w:rPr>
          <w:rFonts w:hint="eastAsia" w:ascii="方正楷体_GBK" w:hAnsi="方正楷体_GBK" w:eastAsia="方正楷体_GBK" w:cs="方正楷体_GBK"/>
          <w:color w:val="auto"/>
          <w:spacing w:val="0"/>
          <w:w w:val="100"/>
          <w:position w:val="0"/>
          <w:sz w:val="32"/>
          <w:szCs w:val="32"/>
        </w:rPr>
        <w:t>应</w:t>
      </w:r>
      <w:r>
        <w:rPr>
          <w:rFonts w:hint="eastAsia" w:ascii="方正楷体_GBK" w:hAnsi="方正楷体_GBK" w:eastAsia="方正楷体_GBK" w:cs="方正楷体_GBK"/>
          <w:color w:val="auto"/>
          <w:spacing w:val="0"/>
          <w:w w:val="100"/>
          <w:position w:val="0"/>
          <w:sz w:val="32"/>
          <w:szCs w:val="32"/>
          <w:lang w:val="en-US" w:eastAsia="zh-CN"/>
        </w:rPr>
        <w:t>符合以下</w:t>
      </w:r>
      <w:r>
        <w:rPr>
          <w:rFonts w:hint="eastAsia" w:ascii="方正楷体_GBK" w:hAnsi="方正楷体_GBK" w:eastAsia="方正楷体_GBK" w:cs="方正楷体_GBK"/>
          <w:color w:val="auto"/>
          <w:spacing w:val="0"/>
          <w:w w:val="100"/>
          <w:position w:val="0"/>
          <w:sz w:val="32"/>
          <w:szCs w:val="32"/>
        </w:rPr>
        <w:t>条件</w:t>
      </w:r>
      <w:r>
        <w:rPr>
          <w:rFonts w:hint="eastAsia" w:ascii="方正楷体_GBK" w:hAnsi="方正楷体_GBK" w:eastAsia="方正楷体_GBK" w:cs="方正楷体_GBK"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67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8" w:lineRule="atLeas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符合国家《首台（套）重大技术装备推广应用指导目录（2022年版）》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《重庆市首台（套）重大技术装备推广应用目录（202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年版）》，产品已实现销售。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67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8" w:lineRule="atLeas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企业经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</w:rPr>
        <w:t>其主导的技术创新活动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拥有自主知识产权或国产化制造自主品牌；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</w:rPr>
        <w:t>依法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拥有知识产权的所有权，以及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</w:rPr>
        <w:t>受让取得知识产权的所有权或使用权。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67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8" w:lineRule="atLeas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</w:rPr>
        <w:t>通过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我市同级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</w:rPr>
        <w:t>或以上市场监管部门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认可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</w:rPr>
        <w:t>机构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</w:rPr>
        <w:t>或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本行业权威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</w:rPr>
        <w:t>测试评价机构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</w:rPr>
        <w:t>的检测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检验，产品检测报告需涵盖关键技术参数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无相应检验检测机构检测的，需提供产品合格证或用户验收报告等相关证明材料。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8" w:lineRule="atLeas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国家有特殊或强制性要求的产品，需具有相关资质或认证。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8" w:lineRule="atLeas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已有同系列型号产品通过首台（套）认定的，原则上不再予以认定。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32"/>
          <w:szCs w:val="32"/>
          <w:lang w:val="en-US" w:eastAsia="zh-CN"/>
        </w:rPr>
        <w:t>产品研制、开发完成时间距申请认定时间一般不超过2年。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二、申报程序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（一）企业按属地原则，将申报材料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见附件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按顺序规范装订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纸质件、电子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件一并报送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提交所在地区县经信部门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，每个产品报送主要研发人员不超过1名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各区县经信部门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收到企业申报材料后，会同财政部门，对材料的完整性、有效性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真实性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以及申报单位在近三年是否发生过重大安全、环保事故进行审核，在汇总表、申报材料上填写审核意见并加盖公章。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各区县经信部门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在202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日前将本单位和同级财政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联合上报的文件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以及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加盖了本单位和同级财政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公章的申报材料（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纸质件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电子件发送至电子邮箱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）报送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市经济信息委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装备工业处。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市经济信息委委托第三方机构组织专家对企业申请材料进行评审。市经济信息委会同市财政局根据评审情况，研究确定首台（套）重大技术装备认定名单，并进行网上公示，公示期为5个工作日。公示无异议后，市经济信息委发布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第三批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重庆市首台（套）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重大技术装备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产品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名单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》并授牌。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三、其他事项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各申报单位及主管部门要高度重视，认真做好申报材料的上报和审查工作。申报单位须对所上报的资料和数据负责，确保材料的齐全和真实性。对弄虚作假的企业，取消其认定资格，两年内不得再申请认定。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（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二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）各区县经信、财政部门按照有关规定，配合做好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重庆市首台（套）重大技术装备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认定工作，落实好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申报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项目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审核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等工作责任，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并附上联系人与联系电话（手机号码）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重庆市首台（套）重大技术装备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产品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的研制企业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可享受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首台（套）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补助政策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资金最高不超过500万元。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重庆市首台（套）重大技术装备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择优参加重庆市首台（套）重大技术装备新产品发布会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联系人：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樊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老师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；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联系电话：6389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9484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；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邮箱：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fldChar w:fldCharType="begin"/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instrText xml:space="preserve"> HYPERLINK "mailto:cqjxwzbc@163.com。" </w:instrTex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fldChar w:fldCharType="separate"/>
      </w:r>
      <w:r>
        <w:rPr>
          <w:rStyle w:val="6"/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cqszdjszb@163.com。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fldChar w:fldCharType="end"/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left="1918" w:leftChars="304" w:right="0" w:hanging="1280" w:hangingChars="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附件：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1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.第三批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重庆市首台（套）重大技术装备认定汇总表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8" w:lineRule="atLeast"/>
        <w:ind w:left="0" w:right="0"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TW" w:bidi="zh-TW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2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.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重庆市首台（套）重大技术装备认定申请报告书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3"/>
        <w:widowControl w:val="0"/>
        <w:adjustRightInd w:val="0"/>
        <w:snapToGrid w:val="0"/>
        <w:spacing w:line="578" w:lineRule="atLeast"/>
        <w:ind w:firstLine="320" w:firstLineChars="100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重庆市经济和信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息化委员会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重庆市财政局</w:t>
      </w:r>
    </w:p>
    <w:p>
      <w:pPr>
        <w:pStyle w:val="3"/>
        <w:widowControl w:val="0"/>
        <w:adjustRightInd w:val="0"/>
        <w:snapToGrid w:val="0"/>
        <w:spacing w:line="578" w:lineRule="atLeast"/>
        <w:jc w:val="both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4" w:lineRule="exact"/>
        <w:jc w:val="both"/>
        <w:textAlignment w:val="baseline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4" w:lineRule="exact"/>
        <w:jc w:val="both"/>
        <w:textAlignment w:val="baseline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（此件公开发布）</w:t>
      </w: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162B0"/>
    <w:rsid w:val="14A162B0"/>
    <w:rsid w:val="74CA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2024-07-19T09:04:00Z</dcterms:created>
  <dc:creator>渝中-杨露</dc:creator>
  <cp:lastModifiedBy>渝中-杨露</cp:lastModifiedBy>
  <dcterms:modified xsi:type="dcterms:W3CDTF">2024-09-11T07:05:12Z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