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Regular" w:hAnsi="Times New Roman Regular" w:eastAsia="方正黑体_GBK" w:cs="Times New Roman Regular"/>
          <w:szCs w:val="32"/>
        </w:rPr>
      </w:pPr>
    </w:p>
    <w:p>
      <w:pPr>
        <w:spacing w:line="594" w:lineRule="exact"/>
        <w:jc w:val="center"/>
        <w:rPr>
          <w:rFonts w:ascii="Times New Roman" w:hAnsi="Times New Roman" w:cs="Times New Roman"/>
          <w:szCs w:val="32"/>
        </w:rPr>
      </w:pPr>
    </w:p>
    <w:p>
      <w:pPr>
        <w:spacing w:line="594" w:lineRule="exact"/>
        <w:jc w:val="center"/>
        <w:rPr>
          <w:rFonts w:ascii="Times New Roman" w:hAnsi="Times New Roman" w:cs="Times New Roman"/>
          <w:szCs w:val="32"/>
        </w:rPr>
      </w:pPr>
    </w:p>
    <w:p>
      <w:pPr>
        <w:spacing w:line="594" w:lineRule="exact"/>
        <w:jc w:val="center"/>
        <w:rPr>
          <w:rFonts w:ascii="Times New Roman" w:hAnsi="Times New Roman" w:eastAsia="方正仿宋_GBK" w:cs="Times New Roman"/>
          <w:sz w:val="32"/>
          <w:szCs w:val="32"/>
        </w:rPr>
      </w:pPr>
      <w:bookmarkStart w:id="0" w:name="_GoBack"/>
      <w:r>
        <w:rPr>
          <w:rFonts w:ascii="Times New Roman" w:hAnsi="Times New Roman" w:eastAsia="方正仿宋_GBK" w:cs="Times New Roman"/>
          <w:sz w:val="32"/>
          <w:szCs w:val="32"/>
        </w:rPr>
        <w:t>渝中大数据〔2023〕</w:t>
      </w:r>
      <w:r>
        <w:rPr>
          <w:rFonts w:hint="eastAsia" w:ascii="Times New Roman" w:hAnsi="Times New Roman" w:eastAsia="方正仿宋_GBK" w:cs="Times New Roman"/>
          <w:sz w:val="32"/>
          <w:szCs w:val="32"/>
        </w:rPr>
        <w:t>52</w:t>
      </w:r>
      <w:r>
        <w:rPr>
          <w:rFonts w:ascii="Times New Roman" w:hAnsi="Times New Roman" w:eastAsia="方正仿宋_GBK" w:cs="Times New Roman"/>
          <w:sz w:val="32"/>
          <w:szCs w:val="32"/>
        </w:rPr>
        <w:t>号</w:t>
      </w:r>
    </w:p>
    <w:bookmarkEnd w:id="0"/>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重庆市渝中区大数据应用发展管理局</w:t>
      </w:r>
    </w:p>
    <w:p>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关于重庆市急救医疗中心神经外科急危</w:t>
      </w:r>
    </w:p>
    <w:p>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重症专科数据治理与示范应用项目资金</w:t>
      </w:r>
    </w:p>
    <w:p>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申请报告的批复</w:t>
      </w:r>
    </w:p>
    <w:p>
      <w:pPr>
        <w:adjustRightInd w:val="0"/>
        <w:snapToGrid w:val="0"/>
        <w:spacing w:line="594" w:lineRule="exact"/>
        <w:jc w:val="center"/>
        <w:rPr>
          <w:rFonts w:ascii="Times New Roman" w:hAnsi="Times New Roman" w:eastAsia="仿宋_GB2312" w:cs="Times New Roman"/>
          <w:sz w:val="32"/>
          <w:szCs w:val="32"/>
        </w:rPr>
      </w:pPr>
    </w:p>
    <w:p>
      <w:pPr>
        <w:adjustRightInd w:val="0"/>
        <w:snapToGrid w:val="0"/>
        <w:spacing w:line="594" w:lineRule="exact"/>
        <w:rPr>
          <w:rFonts w:ascii="Times New Roman" w:hAnsi="Times New Roman" w:eastAsia="方正仿宋_GBK" w:cs="Times New Roman"/>
          <w:sz w:val="32"/>
          <w:szCs w:val="32"/>
        </w:rPr>
      </w:pPr>
      <w:r>
        <w:rPr>
          <w:rFonts w:ascii="Times New Roman" w:hAnsi="Times New Roman" w:eastAsia="方正仿宋_GBK" w:cs="Times New Roman"/>
          <w:spacing w:val="-4"/>
          <w:sz w:val="30"/>
          <w:szCs w:val="30"/>
        </w:rPr>
        <w:t>重庆市急救医疗中心</w:t>
      </w:r>
      <w:r>
        <w:rPr>
          <w:rFonts w:ascii="Times New Roman" w:hAnsi="Times New Roman" w:eastAsia="方正仿宋_GBK" w:cs="Times New Roman"/>
          <w:sz w:val="32"/>
          <w:szCs w:val="32"/>
        </w:rPr>
        <w:t>：</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提交的《关于审批神经外科急危重症专科数据治理与示范应用项目资金申请报告的请示》收悉，根据市大数据发展局《关于下达2023年重庆市数字经济产业发展专项资金项目计划的通知》（渝大数据〔2023〕24号），结合你单位提交的材料，经研究，现批复如下：</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一、项目名称：神经外科急危重症专科数据治理与示范应用项目。</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二、业主单位：</w:t>
      </w:r>
      <w:r>
        <w:rPr>
          <w:rFonts w:ascii="Times New Roman" w:hAnsi="Times New Roman" w:eastAsia="方正仿宋_GBK" w:cs="Times New Roman"/>
          <w:spacing w:val="5"/>
          <w:sz w:val="30"/>
          <w:szCs w:val="30"/>
        </w:rPr>
        <w:t>重庆市急救医疗中心</w:t>
      </w:r>
      <w:r>
        <w:rPr>
          <w:rFonts w:ascii="Times New Roman" w:hAnsi="Times New Roman" w:eastAsia="方正仿宋_GBK" w:cs="Times New Roman"/>
          <w:sz w:val="32"/>
          <w:szCs w:val="32"/>
        </w:rPr>
        <w:t>。</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三、实施地点：重庆市渝中区健康路1号。</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四、支持依据：《关于下达2023年重庆市数字经济产业发展专项资金项目计划的通知》（渝大数据〔2023〕24号）。</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五、项目实施时间：2020年03月到2022年11月。</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项目内容：（1）完成了神经外科急危重症专病数据治理中心平台的建设。设计临床数据中心及相关信息系统的数据接口及完整的数据提取方法；汇集医院现有信息系统中跟其相关的数据进行数据清洗、关联、标准化治理、数据建模与分析；建立了对汇集数据的多维度查询系统和检索系统；（2）进行神经外科急危重症数据治理平台的应用。建立神经外科单病种科研数据仓库，完成了颅脑创伤、脑卒中单病种的数据建模；开发了临床疾病和科研管理、查询和随访系统，能支持项目数据初步统计分析与科研思路探索，支持简单检索、组合/高级检索和按ICD-10疾病分类导航检索和对检索结果的二次检索功能；（3）建立了临床数据的统计与分析平台，能设置计算模型，进行神经外科急危重症预后及并发症的预警、预测。目前已进行了颅脑创伤挫伤性颅内血肿扩大及预后预测以及脑卒中继发癫痫、肺部感染及认知功能障碍预测的模型开发与验证。为积极探索最优化的个性化精准临床救治方案，提高神经外科急危重症救治成功率奠定基础。</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七、项目投资：</w:t>
      </w:r>
      <w:r>
        <w:rPr>
          <w:rFonts w:ascii="Times New Roman" w:hAnsi="Times New Roman" w:eastAsia="方正仿宋_GBK" w:cs="Times New Roman"/>
          <w:spacing w:val="17"/>
          <w:sz w:val="30"/>
          <w:szCs w:val="30"/>
        </w:rPr>
        <w:t>专项资金项目计划投资</w:t>
      </w:r>
      <w:r>
        <w:rPr>
          <w:rFonts w:ascii="Times New Roman" w:hAnsi="Times New Roman" w:eastAsia="方正仿宋_GBK" w:cs="Times New Roman"/>
          <w:sz w:val="30"/>
          <w:szCs w:val="30"/>
        </w:rPr>
        <w:t>320</w:t>
      </w:r>
      <w:r>
        <w:rPr>
          <w:rFonts w:ascii="Times New Roman" w:hAnsi="Times New Roman" w:eastAsia="方正仿宋_GBK" w:cs="Times New Roman"/>
          <w:spacing w:val="17"/>
          <w:sz w:val="30"/>
          <w:szCs w:val="30"/>
        </w:rPr>
        <w:t>万元，</w:t>
      </w:r>
      <w:r>
        <w:rPr>
          <w:rFonts w:ascii="Times New Roman" w:hAnsi="Times New Roman" w:eastAsia="方正仿宋_GBK" w:cs="Times New Roman"/>
          <w:sz w:val="30"/>
          <w:szCs w:val="30"/>
        </w:rPr>
        <w:t>其中软件投资20万元，硬件采购10万元，信息技术服务60万元，人员资源</w:t>
      </w:r>
    </w:p>
    <w:p>
      <w:pPr>
        <w:adjustRightInd w:val="0"/>
        <w:snapToGrid w:val="0"/>
        <w:spacing w:line="594" w:lineRule="exact"/>
        <w:ind w:firstLine="600" w:firstLineChars="200"/>
        <w:rPr>
          <w:rFonts w:ascii="Times New Roman" w:hAnsi="Times New Roman" w:eastAsia="方正仿宋_GBK" w:cs="Times New Roman"/>
          <w:sz w:val="32"/>
          <w:szCs w:val="32"/>
        </w:rPr>
      </w:pPr>
      <w:r>
        <w:rPr>
          <w:rFonts w:ascii="Times New Roman" w:hAnsi="Times New Roman" w:eastAsia="方正仿宋_GBK" w:cs="Times New Roman"/>
          <w:sz w:val="30"/>
          <w:szCs w:val="30"/>
        </w:rPr>
        <w:t>230万元。</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八、财政资金用途：</w:t>
      </w:r>
      <w:r>
        <w:rPr>
          <w:rFonts w:ascii="Times New Roman" w:hAnsi="Times New Roman" w:eastAsia="方正仿宋_GBK" w:cs="Times New Roman"/>
          <w:spacing w:val="17"/>
          <w:sz w:val="30"/>
          <w:szCs w:val="30"/>
        </w:rPr>
        <w:t>项目财政补助资金</w:t>
      </w:r>
      <w:r>
        <w:rPr>
          <w:rFonts w:ascii="Times New Roman" w:hAnsi="Times New Roman" w:eastAsia="方正仿宋_GBK" w:cs="Times New Roman"/>
          <w:sz w:val="30"/>
          <w:szCs w:val="30"/>
        </w:rPr>
        <w:t>50</w:t>
      </w:r>
      <w:r>
        <w:rPr>
          <w:rFonts w:ascii="Times New Roman" w:hAnsi="Times New Roman" w:eastAsia="方正仿宋_GBK" w:cs="Times New Roman"/>
          <w:spacing w:val="17"/>
          <w:sz w:val="30"/>
          <w:szCs w:val="30"/>
        </w:rPr>
        <w:t>万元，包括</w:t>
      </w:r>
      <w:r>
        <w:rPr>
          <w:rFonts w:ascii="Times New Roman" w:hAnsi="Times New Roman" w:eastAsia="方正仿宋_GBK" w:cs="Times New Roman"/>
          <w:sz w:val="30"/>
          <w:szCs w:val="30"/>
        </w:rPr>
        <w:t>硬件设备采购7.44万元，技术服务支出42.56万元</w:t>
      </w:r>
      <w:r>
        <w:rPr>
          <w:rFonts w:ascii="Times New Roman" w:hAnsi="Times New Roman" w:eastAsia="方正仿宋_GBK" w:cs="Times New Roman"/>
          <w:sz w:val="32"/>
          <w:szCs w:val="32"/>
        </w:rPr>
        <w:t>。</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九、绩效目标：</w:t>
      </w:r>
      <w:r>
        <w:rPr>
          <w:rFonts w:ascii="Times New Roman" w:hAnsi="Times New Roman" w:eastAsia="方正仿宋_GBK" w:cs="Times New Roman"/>
          <w:spacing w:val="20"/>
          <w:sz w:val="30"/>
          <w:szCs w:val="30"/>
        </w:rPr>
        <w:t>项目建成后，</w:t>
      </w:r>
      <w:r>
        <w:rPr>
          <w:rFonts w:ascii="Times New Roman" w:hAnsi="Times New Roman" w:eastAsia="方正仿宋_GBK" w:cs="Times New Roman"/>
          <w:bCs/>
          <w:sz w:val="30"/>
          <w:szCs w:val="30"/>
        </w:rPr>
        <w:t>降低神经外科危急重症住院患者次均住院费用5%；缩短神经外科危急重症住院患者平均住院日1天；提高神经外科急危重症救治成功率0.5个百分点；开展神经外科急危重症的回顾性或前瞻性临床研究。</w:t>
      </w: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资金使用要求：项目业主要专账核算、专款专用，要建立项目专户管理。不得将补助资金转入个人账户（银行卡），不得将专项资金取现，不得用于个人消费；不得违反专项资金使用原则，擅自改变使用范围；不得截留、挪用专项资金。</w:t>
      </w:r>
    </w:p>
    <w:p>
      <w:pPr>
        <w:adjustRightInd w:val="0"/>
        <w:snapToGrid w:val="0"/>
        <w:spacing w:line="594" w:lineRule="exact"/>
        <w:rPr>
          <w:rFonts w:ascii="Times New Roman" w:hAnsi="Times New Roman" w:eastAsia="方正仿宋_GBK" w:cs="Times New Roman"/>
          <w:sz w:val="32"/>
          <w:szCs w:val="32"/>
        </w:rPr>
      </w:pPr>
    </w:p>
    <w:p>
      <w:pPr>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重庆市渝中区大数据应用发展管理局</w:t>
      </w:r>
    </w:p>
    <w:p>
      <w:pPr>
        <w:adjustRightInd w:val="0"/>
        <w:snapToGrid w:val="0"/>
        <w:spacing w:line="594" w:lineRule="exact"/>
        <w:ind w:firstLine="4480" w:firstLineChars="14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2023年12月22日</w:t>
      </w:r>
    </w:p>
    <w:p>
      <w:pPr>
        <w:adjustRightInd w:val="0"/>
        <w:snapToGrid w:val="0"/>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sectPr>
      <w:footerReference r:id="rId3" w:type="default"/>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wp:cNvGraphicFramePr/>
              <a:graphic xmlns:a="http://schemas.openxmlformats.org/drawingml/2006/main">
                <a:graphicData uri="http://schemas.microsoft.com/office/word/2010/wordprocessingShape">
                  <wps:wsp>
                    <wps:cNvSpPr/>
                    <wps:spPr>
                      <a:xfrm>
                        <a:off x="0" y="0"/>
                        <a:ext cx="622300" cy="230251"/>
                      </a:xfrm>
                      <a:prstGeom prst="rect">
                        <a:avLst/>
                      </a:prstGeom>
                      <a:noFill/>
                      <a:ln w="9525" cap="flat" cmpd="sng">
                        <a:noFill/>
                        <a:prstDash val="solid"/>
                        <a:miter/>
                      </a:ln>
                    </wps:spPr>
                    <wps:txbx>
                      <w:txbxContent>
                        <w:p>
                          <w:pPr>
                            <w:pStyle w:val="5"/>
                            <w:rPr>
                              <w:rFonts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nIT8NEAAAADAQAADwAAAAAAAAABACAAAAAiAAAAZHJzL2Rvd25yZXYueG1s&#10;UEsBAhQAFAAAAAgAh07iQDXZU2P/AQAA8gMAAA4AAAAAAAAAAQAgAAAAIAEAAGRycy9lMm9Eb2Mu&#10;eG1sUEsFBgAAAAAGAAYAWQEAAJEFAAAAAA==&#10;">
              <v:fill on="f" focussize="0,0"/>
              <v:stroke on="f" joinstyle="miter"/>
              <v:imagedata o:title=""/>
              <o:lock v:ext="edit" aspectratio="f"/>
              <v:textbox inset="0mm,0mm,0mm,0mm" style="mso-fit-shape-to-text:t;">
                <w:txbxContent>
                  <w:p>
                    <w:pPr>
                      <w:pStyle w:val="5"/>
                      <w:rPr>
                        <w:rFonts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TRjOGM3MGVhMDliYzljZDA1ZTZjZTQ1M2E3NzgzODYifQ=="/>
  </w:docVars>
  <w:rsids>
    <w:rsidRoot w:val="00000000"/>
    <w:rsid w:val="70DF5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uiPriority w:val="0"/>
    <w:pPr>
      <w:spacing w:beforeAutospacing="1" w:afterAutospacing="1"/>
      <w:jc w:val="left"/>
      <w:outlineLvl w:val="2"/>
    </w:pPr>
    <w:rPr>
      <w:rFonts w:ascii="宋体" w:eastAsia="宋体" w:cs="Times New Roman"/>
      <w:kern w:val="0"/>
      <w:sz w:val="27"/>
      <w:szCs w:val="27"/>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jc w:val="left"/>
    </w:pPr>
    <w:rPr>
      <w:rFonts w:cs="Times New Roman"/>
      <w:kern w:val="0"/>
      <w:sz w:val="24"/>
    </w:rPr>
  </w:style>
  <w:style w:type="paragraph" w:styleId="8">
    <w:name w:val="Title"/>
    <w:basedOn w:val="1"/>
    <w:uiPriority w:val="0"/>
    <w:pPr>
      <w:spacing w:before="240" w:after="60"/>
      <w:outlineLvl w:val="0"/>
    </w:pPr>
    <w:rPr>
      <w:rFonts w:ascii="Arial" w:hAnsi="Arial" w:eastAsia="宋体" w:cs="Arial"/>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3</Pages>
  <Words>1073</Words>
  <Characters>1127</Characters>
  <Lines>58</Lines>
  <Paragraphs>20</Paragraphs>
  <TotalTime>10</TotalTime>
  <ScaleCrop>false</ScaleCrop>
  <LinksUpToDate>false</LinksUpToDate>
  <CharactersWithSpaces>1145</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2023-12-14T02:50:00Z</dcterms:created>
  <dc:creator>Cora CHEN</dc:creator>
  <cp:lastModifiedBy>王嘉卫</cp:lastModifiedBy>
  <dcterms:modified xsi:type="dcterms:W3CDTF">2024-02-22T01:44:50Z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FD4C8917118EB0BEF5687A65C2830672_43</vt:lpwstr>
  </property>
</Properties>
</file>